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40" w:rsidRPr="00DB2E40" w:rsidRDefault="00DB2E40" w:rsidP="00DB2E40">
      <w:pPr>
        <w:spacing w:after="0" w:line="240" w:lineRule="exact"/>
        <w:jc w:val="both"/>
        <w:rPr>
          <w:rFonts w:ascii="Times New Roman" w:hAnsi="Times New Roman" w:cs="Times New Roman"/>
          <w:b/>
        </w:rPr>
      </w:pPr>
      <w:r w:rsidRPr="00DB2E40">
        <w:rPr>
          <w:rFonts w:ascii="Times New Roman" w:hAnsi="Times New Roman" w:cs="Times New Roman"/>
          <w:b/>
        </w:rPr>
        <w:t>L’olio della speranza. celebrare il sacramento dell’Unzione degli infermi.</w:t>
      </w:r>
    </w:p>
    <w:p w:rsidR="00DB2E40" w:rsidRPr="00DB2E40" w:rsidRDefault="00DB2E40" w:rsidP="00DB2E40">
      <w:pPr>
        <w:spacing w:after="0" w:line="240" w:lineRule="exact"/>
        <w:jc w:val="both"/>
        <w:rPr>
          <w:rFonts w:ascii="Times New Roman" w:hAnsi="Times New Roman" w:cs="Times New Roman"/>
          <w:b/>
        </w:rPr>
      </w:pPr>
      <w:r w:rsidRPr="00DB2E40">
        <w:rPr>
          <w:rFonts w:ascii="Times New Roman" w:hAnsi="Times New Roman" w:cs="Times New Roman"/>
          <w:b/>
        </w:rPr>
        <w:t>Alcuni spunti per la riflessione.</w:t>
      </w:r>
    </w:p>
    <w:p w:rsidR="00DB2E40" w:rsidRPr="00DB2E40" w:rsidRDefault="00DB2E40" w:rsidP="00DB2E40">
      <w:pPr>
        <w:spacing w:after="0" w:line="240" w:lineRule="exact"/>
        <w:jc w:val="both"/>
        <w:rPr>
          <w:rFonts w:ascii="Times New Roman" w:hAnsi="Times New Roman" w:cs="Times New Roman"/>
          <w:b/>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Durante il gruppo di lavoro dedicato al sacramento dell’Unzione degli infermi è stata fatta una riflessione  sul libro liturgico, che vede la luce nel 1974 e tutt’oggi può essere strumento di preghiera utilizzato anche dai cooperatori della cura pastorale degli infermi.</w:t>
      </w: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 xml:space="preserve">Particolare accento viene dato al Viatico, l’ultima Comunione </w:t>
      </w: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 xml:space="preserve">Fondamentale è il riferimento alla lettera di Giacomo (5,13-16): «Chi tra voi è nel dolore, preghi; chi è nella gioia salmeggi. Chi è malato, chiami a sé i presbiteri della Chiesa e preghino su di lui, dopo averlo unto con olio, nel nome del Signore. E la preghiera fatta con fede salverà il malato: il Signore lo rialzerà e se ha commesso peccati, gli saranno perdonati. Confessate perciò i vostri peccati gli uni agli altri e pregate gli uni per gli altri per essere guariti». Ecco come il Signore si fa carico delle sofferenze, è vicino , è presente con tutta la sua tenerezza. Ci rimanda all’olio della consolazione e al vino della speranza nell’episodio del Buon Samaritano, </w:t>
      </w:r>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La speranza,  è richiamata sin dall’inizio con l’aspersione con acqua benedetta, a memoria del Battesimo, prima comunione con Gesù, simbolo della riscoperta dignità dell'uomo nel Battesimo</w:t>
      </w:r>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 xml:space="preserve">Alcuni quesiti sono emersi durante il lavoro di gruppo: </w:t>
      </w:r>
    </w:p>
    <w:p w:rsidR="00554C72" w:rsidRPr="00DB2E40" w:rsidRDefault="00554C72" w:rsidP="00DB2E40">
      <w:pPr>
        <w:pStyle w:val="Paragrafoelenco"/>
        <w:numPr>
          <w:ilvl w:val="0"/>
          <w:numId w:val="1"/>
        </w:numPr>
        <w:spacing w:after="0" w:line="240" w:lineRule="exact"/>
        <w:jc w:val="both"/>
        <w:rPr>
          <w:rFonts w:ascii="Times New Roman" w:hAnsi="Times New Roman" w:cs="Times New Roman"/>
        </w:rPr>
      </w:pPr>
      <w:r w:rsidRPr="00DB2E40">
        <w:rPr>
          <w:rFonts w:ascii="Times New Roman" w:hAnsi="Times New Roman" w:cs="Times New Roman"/>
        </w:rPr>
        <w:t xml:space="preserve"> “ Che speranza è quella che “ti promette” guarigione ma non ti guarisce”?</w:t>
      </w: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Questa guarigione è premessa dell’apertura del cuore, di quell’affidarsi alla Sua infinita bontà e amore per l’uomo , c’è poi una richiesta di perdono, di benedizione dell’olio e di ringraziamento.</w:t>
      </w:r>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Inoltre  per quanto riguarda il Rito breve è importante adattarsi e conoscere il caso e la persona oltre che l’ambiente (ospedale terapia intensiva- più malati)</w:t>
      </w:r>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pStyle w:val="Paragrafoelenco"/>
        <w:numPr>
          <w:ilvl w:val="0"/>
          <w:numId w:val="1"/>
        </w:numPr>
        <w:spacing w:after="0" w:line="240" w:lineRule="exact"/>
        <w:jc w:val="both"/>
        <w:rPr>
          <w:rFonts w:ascii="Times New Roman" w:hAnsi="Times New Roman" w:cs="Times New Roman"/>
        </w:rPr>
      </w:pPr>
      <w:r w:rsidRPr="00DB2E40">
        <w:rPr>
          <w:rFonts w:ascii="Times New Roman" w:hAnsi="Times New Roman" w:cs="Times New Roman"/>
        </w:rPr>
        <w:t>Quali gli atteggiamenti che la gente ha  nei confronti di questo sacramento?</w:t>
      </w:r>
    </w:p>
    <w:p w:rsidR="00554C72" w:rsidRPr="00DB2E40" w:rsidRDefault="00554C72" w:rsidP="00DB2E40">
      <w:pPr>
        <w:pStyle w:val="Paragrafoelenco"/>
        <w:numPr>
          <w:ilvl w:val="0"/>
          <w:numId w:val="1"/>
        </w:numPr>
        <w:spacing w:after="0" w:line="240" w:lineRule="exact"/>
        <w:jc w:val="both"/>
        <w:rPr>
          <w:rFonts w:ascii="Times New Roman" w:hAnsi="Times New Roman" w:cs="Times New Roman"/>
        </w:rPr>
      </w:pPr>
      <w:r w:rsidRPr="00DB2E40">
        <w:rPr>
          <w:rFonts w:ascii="Times New Roman" w:hAnsi="Times New Roman" w:cs="Times New Roman"/>
        </w:rPr>
        <w:t>Come lo viviamo noi  l’unzione degli infermi</w:t>
      </w:r>
    </w:p>
    <w:p w:rsidR="00554C72" w:rsidRPr="00DB2E40" w:rsidRDefault="00554C72" w:rsidP="00DB2E40">
      <w:pPr>
        <w:pStyle w:val="Paragrafoelenco"/>
        <w:numPr>
          <w:ilvl w:val="0"/>
          <w:numId w:val="1"/>
        </w:numPr>
        <w:spacing w:after="0" w:line="240" w:lineRule="exact"/>
        <w:jc w:val="both"/>
        <w:rPr>
          <w:rFonts w:ascii="Times New Roman" w:hAnsi="Times New Roman" w:cs="Times New Roman"/>
        </w:rPr>
      </w:pPr>
      <w:r w:rsidRPr="00DB2E40">
        <w:rPr>
          <w:rFonts w:ascii="Times New Roman" w:hAnsi="Times New Roman" w:cs="Times New Roman"/>
        </w:rPr>
        <w:t>E’ fonte di speranza davvero ?</w:t>
      </w:r>
    </w:p>
    <w:p w:rsidR="00554C72" w:rsidRPr="00DB2E40" w:rsidRDefault="00554C72" w:rsidP="00DB2E40">
      <w:pPr>
        <w:pStyle w:val="Paragrafoelenco"/>
        <w:numPr>
          <w:ilvl w:val="0"/>
          <w:numId w:val="1"/>
        </w:numPr>
        <w:spacing w:after="0" w:line="240" w:lineRule="exact"/>
        <w:jc w:val="both"/>
        <w:rPr>
          <w:rFonts w:ascii="Times New Roman" w:hAnsi="Times New Roman" w:cs="Times New Roman"/>
        </w:rPr>
      </w:pPr>
      <w:r w:rsidRPr="00DB2E40">
        <w:rPr>
          <w:rFonts w:ascii="Times New Roman" w:hAnsi="Times New Roman" w:cs="Times New Roman"/>
        </w:rPr>
        <w:t>Conosciamo i doni  di Grazie che vengono riversati nella vita del  malato?</w:t>
      </w:r>
    </w:p>
    <w:p w:rsidR="00554C72" w:rsidRPr="00DB2E40" w:rsidRDefault="00554C72" w:rsidP="00DB2E40">
      <w:pPr>
        <w:pStyle w:val="Paragrafoelenco"/>
        <w:spacing w:after="0" w:line="240" w:lineRule="exact"/>
        <w:jc w:val="both"/>
        <w:rPr>
          <w:rFonts w:ascii="Times New Roman" w:hAnsi="Times New Roman" w:cs="Times New Roman"/>
        </w:rPr>
      </w:pPr>
      <w:r w:rsidRPr="00DB2E40">
        <w:rPr>
          <w:rFonts w:ascii="Times New Roman" w:hAnsi="Times New Roman" w:cs="Times New Roman"/>
        </w:rPr>
        <w:t>- fisicamente</w:t>
      </w:r>
    </w:p>
    <w:p w:rsidR="00554C72" w:rsidRPr="00DB2E40" w:rsidRDefault="00554C72" w:rsidP="00DB2E40">
      <w:pPr>
        <w:pStyle w:val="Paragrafoelenco"/>
        <w:spacing w:after="0" w:line="240" w:lineRule="exact"/>
        <w:jc w:val="both"/>
        <w:rPr>
          <w:rFonts w:ascii="Times New Roman" w:hAnsi="Times New Roman" w:cs="Times New Roman"/>
        </w:rPr>
      </w:pPr>
      <w:r w:rsidRPr="00DB2E40">
        <w:rPr>
          <w:rFonts w:ascii="Times New Roman" w:hAnsi="Times New Roman" w:cs="Times New Roman"/>
        </w:rPr>
        <w:t>- spiritualmente</w:t>
      </w:r>
    </w:p>
    <w:p w:rsidR="00554C72" w:rsidRPr="00DB2E40" w:rsidRDefault="00554C72" w:rsidP="00DB2E40">
      <w:pPr>
        <w:pStyle w:val="Paragrafoelenco"/>
        <w:spacing w:after="0" w:line="240" w:lineRule="exact"/>
        <w:jc w:val="both"/>
        <w:rPr>
          <w:rFonts w:ascii="Times New Roman" w:hAnsi="Times New Roman" w:cs="Times New Roman"/>
        </w:rPr>
      </w:pPr>
      <w:r w:rsidRPr="00DB2E40">
        <w:rPr>
          <w:rFonts w:ascii="Times New Roman" w:hAnsi="Times New Roman" w:cs="Times New Roman"/>
        </w:rPr>
        <w:t>- psichicamente</w:t>
      </w:r>
    </w:p>
    <w:p w:rsidR="00554C72" w:rsidRPr="00DB2E40" w:rsidRDefault="00554C72" w:rsidP="00DB2E40">
      <w:pPr>
        <w:pStyle w:val="Paragrafoelenco"/>
        <w:numPr>
          <w:ilvl w:val="0"/>
          <w:numId w:val="1"/>
        </w:numPr>
        <w:spacing w:after="0" w:line="240" w:lineRule="exact"/>
        <w:jc w:val="both"/>
        <w:rPr>
          <w:rFonts w:ascii="Times New Roman" w:hAnsi="Times New Roman" w:cs="Times New Roman"/>
        </w:rPr>
      </w:pPr>
      <w:r w:rsidRPr="00DB2E40">
        <w:rPr>
          <w:rFonts w:ascii="Times New Roman" w:hAnsi="Times New Roman" w:cs="Times New Roman"/>
        </w:rPr>
        <w:lastRenderedPageBreak/>
        <w:t>Questo sacramento è atteso? è cercato?</w:t>
      </w:r>
    </w:p>
    <w:p w:rsidR="00554C72" w:rsidRPr="00DB2E40" w:rsidRDefault="00554C72" w:rsidP="00DB2E40">
      <w:pPr>
        <w:pStyle w:val="Paragrafoelenco"/>
        <w:numPr>
          <w:ilvl w:val="0"/>
          <w:numId w:val="1"/>
        </w:numPr>
        <w:spacing w:after="0" w:line="240" w:lineRule="exact"/>
        <w:jc w:val="both"/>
        <w:rPr>
          <w:rFonts w:ascii="Times New Roman" w:hAnsi="Times New Roman" w:cs="Times New Roman"/>
        </w:rPr>
      </w:pPr>
      <w:r w:rsidRPr="00DB2E40">
        <w:rPr>
          <w:rFonts w:ascii="Times New Roman" w:hAnsi="Times New Roman" w:cs="Times New Roman"/>
        </w:rPr>
        <w:t>Come portare speranza se lo temiamo questo momento?</w:t>
      </w:r>
    </w:p>
    <w:p w:rsidR="00554C72" w:rsidRPr="00DB2E40" w:rsidRDefault="00554C72" w:rsidP="00DB2E40">
      <w:pPr>
        <w:pStyle w:val="Paragrafoelenco"/>
        <w:numPr>
          <w:ilvl w:val="0"/>
          <w:numId w:val="1"/>
        </w:numPr>
        <w:spacing w:after="0" w:line="240" w:lineRule="exact"/>
        <w:jc w:val="both"/>
        <w:rPr>
          <w:rFonts w:ascii="Times New Roman" w:hAnsi="Times New Roman" w:cs="Times New Roman"/>
        </w:rPr>
      </w:pPr>
      <w:r w:rsidRPr="00DB2E40">
        <w:rPr>
          <w:rFonts w:ascii="Times New Roman" w:hAnsi="Times New Roman" w:cs="Times New Roman"/>
        </w:rPr>
        <w:t>Quale tipologia di catechesi su cui investire per incentivare e migliorare la consapevolezza</w:t>
      </w:r>
    </w:p>
    <w:p w:rsidR="00554C72" w:rsidRPr="00DB2E40" w:rsidRDefault="00554C72" w:rsidP="00DB2E40">
      <w:pPr>
        <w:pStyle w:val="Paragrafoelenco"/>
        <w:numPr>
          <w:ilvl w:val="0"/>
          <w:numId w:val="1"/>
        </w:numPr>
        <w:spacing w:after="0" w:line="240" w:lineRule="exact"/>
        <w:jc w:val="both"/>
        <w:rPr>
          <w:rFonts w:ascii="Times New Roman" w:hAnsi="Times New Roman" w:cs="Times New Roman"/>
        </w:rPr>
      </w:pPr>
      <w:r w:rsidRPr="00DB2E40">
        <w:rPr>
          <w:rFonts w:ascii="Times New Roman" w:hAnsi="Times New Roman" w:cs="Times New Roman"/>
        </w:rPr>
        <w:t>Come e quando celebrarlo</w:t>
      </w:r>
    </w:p>
    <w:p w:rsidR="00554C72" w:rsidRPr="00DB2E40" w:rsidRDefault="00554C72" w:rsidP="00DB2E40">
      <w:pPr>
        <w:pStyle w:val="Paragrafoelenco"/>
        <w:numPr>
          <w:ilvl w:val="0"/>
          <w:numId w:val="1"/>
        </w:numPr>
        <w:spacing w:after="0" w:line="240" w:lineRule="exact"/>
        <w:jc w:val="both"/>
        <w:rPr>
          <w:rFonts w:ascii="Times New Roman" w:hAnsi="Times New Roman" w:cs="Times New Roman"/>
        </w:rPr>
      </w:pPr>
      <w:r w:rsidRPr="00DB2E40">
        <w:rPr>
          <w:rFonts w:ascii="Times New Roman" w:hAnsi="Times New Roman" w:cs="Times New Roman"/>
        </w:rPr>
        <w:t>A chi farlo? Tra vita e morte, in quale momento?</w:t>
      </w:r>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Molte volte il familiare rifiuta la proposta del sacramento se il malato è ancora lucido. E’ qui l’area più delicata ma anche più necessaria per una preparazione. Ovviamente la preparazione non può essere relegata alla fine della vita.</w:t>
      </w:r>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widowControl w:val="0"/>
        <w:autoSpaceDE w:val="0"/>
        <w:autoSpaceDN w:val="0"/>
        <w:adjustRightInd w:val="0"/>
        <w:spacing w:after="0" w:line="240" w:lineRule="auto"/>
        <w:jc w:val="both"/>
        <w:rPr>
          <w:rFonts w:ascii="Times New Roman" w:hAnsi="Times New Roman" w:cs="Times New Roman"/>
        </w:rPr>
      </w:pPr>
      <w:r w:rsidRPr="00DB2E40">
        <w:rPr>
          <w:rFonts w:ascii="Times New Roman" w:hAnsi="Times New Roman" w:cs="Times New Roman"/>
        </w:rPr>
        <w:t>La parola di papa Francesco (27 novembre 2013)</w:t>
      </w:r>
    </w:p>
    <w:p w:rsidR="00554C72" w:rsidRPr="00DB2E40" w:rsidRDefault="00554C72" w:rsidP="00DB2E40">
      <w:pPr>
        <w:spacing w:after="0" w:line="240" w:lineRule="exact"/>
        <w:jc w:val="both"/>
        <w:rPr>
          <w:rFonts w:ascii="Times New Roman" w:hAnsi="Times New Roman" w:cs="Times New Roman"/>
        </w:rPr>
      </w:pPr>
      <w:hyperlink r:id="rId5" w:history="1">
        <w:r w:rsidRPr="00DB2E40">
          <w:rPr>
            <w:rFonts w:ascii="Times New Roman" w:hAnsi="Times New Roman" w:cs="Times New Roman"/>
          </w:rPr>
          <w:t>Il Papa: prepararsi alla morte stando vicino a Gesù, con la preghiera, i sacramenti e la carità</w:t>
        </w:r>
      </w:hyperlink>
    </w:p>
    <w:p w:rsidR="00554C72" w:rsidRPr="00DB2E40" w:rsidRDefault="00554C72" w:rsidP="00DB2E40">
      <w:pPr>
        <w:spacing w:after="0" w:line="240" w:lineRule="exact"/>
        <w:jc w:val="both"/>
        <w:rPr>
          <w:rFonts w:ascii="Times New Roman" w:hAnsi="Times New Roman" w:cs="Times New Roman"/>
        </w:rPr>
      </w:pPr>
      <w:proofErr w:type="spellStart"/>
      <w:r w:rsidRPr="00DB2E40">
        <w:rPr>
          <w:rFonts w:ascii="Times New Roman" w:hAnsi="Times New Roman" w:cs="Times New Roman"/>
        </w:rPr>
        <w:t>…</w:t>
      </w:r>
      <w:proofErr w:type="spellEnd"/>
      <w:r w:rsidRPr="00DB2E40">
        <w:rPr>
          <w:rFonts w:ascii="Times New Roman" w:hAnsi="Times New Roman" w:cs="Times New Roman"/>
        </w:rPr>
        <w:t>.«Se la mia vita è stata un cammino con il Signore, di fiducia nella sua immensa misericordia, sarò preparato ad accettare il momento ultimo della mia esistenza terrena come il definitivo abbandono confidente nelle sue mani accoglienti, in attesa di contemplare faccia a faccia il suo volto».</w:t>
      </w: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 xml:space="preserve">E come si sta vicino a Gesù? Con la preghiera, nei Sacramenti e anche nella pratica della carità. Ricordiamo che Lui è presente nei più deboli e bisognosi. Lui stesso si è identificato con loro, nella famosa parabola del giudizio finale, quando dice: “Ho avuto fame e mi avete dato da mangiare, ho avuto sete e mi avete dato da bere, ero straniero e mi avete accolto, nudo e mi avete vestito, malato e mi avete visitato, ero in carcere e siete venuti a </w:t>
      </w:r>
      <w:proofErr w:type="spellStart"/>
      <w:r w:rsidRPr="00DB2E40">
        <w:rPr>
          <w:rFonts w:ascii="Times New Roman" w:hAnsi="Times New Roman" w:cs="Times New Roman"/>
        </w:rPr>
        <w:t>trovarmi…</w:t>
      </w:r>
      <w:proofErr w:type="spellEnd"/>
      <w:r w:rsidRPr="00DB2E40">
        <w:rPr>
          <w:rFonts w:ascii="Times New Roman" w:hAnsi="Times New Roman" w:cs="Times New Roman"/>
        </w:rPr>
        <w:t xml:space="preserve"> Tutto quello che avete fatto a uno solo di questi miei fratelli più piccoli, l’avete fatto a me” (Mt 25,35-36.40).</w:t>
      </w:r>
    </w:p>
    <w:p w:rsidR="00554C72" w:rsidRPr="00DB2E40" w:rsidRDefault="00554C72" w:rsidP="00DB2E40">
      <w:pPr>
        <w:widowControl w:val="0"/>
        <w:autoSpaceDE w:val="0"/>
        <w:autoSpaceDN w:val="0"/>
        <w:adjustRightInd w:val="0"/>
        <w:spacing w:after="0" w:line="240" w:lineRule="auto"/>
        <w:jc w:val="both"/>
        <w:rPr>
          <w:rFonts w:ascii="Times New Roman" w:hAnsi="Times New Roman" w:cs="Times New Roman"/>
        </w:rPr>
      </w:pPr>
      <w:r w:rsidRPr="00DB2E40">
        <w:rPr>
          <w:rFonts w:ascii="Times New Roman" w:hAnsi="Times New Roman" w:cs="Times New Roman"/>
        </w:rPr>
        <w:t>Pertanto, una via sicura è recuperare il senso della carità cristiana e della condivisione fraterna, prenderci cura delle piaghe corporali e spirituali del nostro prossimo».</w:t>
      </w: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 xml:space="preserve">«Chi pratica la misericordia non teme la morte. E perché non teme la morte? Perché la guarda in faccia nelle ferite dei fratelli, e la supera con l’amore di Gesù </w:t>
      </w:r>
      <w:proofErr w:type="spellStart"/>
      <w:r w:rsidRPr="00DB2E40">
        <w:rPr>
          <w:rFonts w:ascii="Times New Roman" w:hAnsi="Times New Roman" w:cs="Times New Roman"/>
        </w:rPr>
        <w:t>Cristo…</w:t>
      </w:r>
      <w:proofErr w:type="spellEnd"/>
      <w:r w:rsidRPr="00DB2E40">
        <w:rPr>
          <w:rFonts w:ascii="Times New Roman" w:hAnsi="Times New Roman" w:cs="Times New Roman"/>
        </w:rPr>
        <w:t>”</w:t>
      </w:r>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Accogliere questo sacramento è come sentire che il Signore ti ha fatto Grazia, ti rasserena, la vera guarigione , quella profonda passa attraverso il perdono</w:t>
      </w:r>
      <w:r w:rsidR="00DB2E40" w:rsidRPr="00DB2E40">
        <w:rPr>
          <w:rFonts w:ascii="Times New Roman" w:hAnsi="Times New Roman" w:cs="Times New Roman"/>
        </w:rPr>
        <w:t>.</w:t>
      </w: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E’ dono di Grazia perché ancora una volta il Signore ci fa dono dello Spirito Santo, è sentirsi inondati da una nuova bellezza che parte da dentr</w:t>
      </w:r>
      <w:r w:rsidR="00DB2E40" w:rsidRPr="00DB2E40">
        <w:rPr>
          <w:rFonts w:ascii="Times New Roman" w:hAnsi="Times New Roman" w:cs="Times New Roman"/>
        </w:rPr>
        <w:t>o, dal cuore, da un’</w:t>
      </w:r>
      <w:r w:rsidRPr="00DB2E40">
        <w:rPr>
          <w:rFonts w:ascii="Times New Roman" w:hAnsi="Times New Roman" w:cs="Times New Roman"/>
        </w:rPr>
        <w:t>anima guarita</w:t>
      </w:r>
    </w:p>
    <w:p w:rsidR="00554C72" w:rsidRPr="00DB2E40" w:rsidRDefault="00554C72" w:rsidP="00DB2E40">
      <w:pPr>
        <w:spacing w:after="0" w:line="240" w:lineRule="exact"/>
        <w:jc w:val="both"/>
        <w:rPr>
          <w:rFonts w:ascii="Times New Roman" w:hAnsi="Times New Roman" w:cs="Times New Roman"/>
        </w:rPr>
      </w:pPr>
    </w:p>
    <w:p w:rsidR="00554C72" w:rsidRPr="00DB2E40" w:rsidRDefault="00DB2E40" w:rsidP="00DB2E40">
      <w:pPr>
        <w:spacing w:after="0" w:line="240" w:lineRule="exact"/>
        <w:jc w:val="both"/>
        <w:rPr>
          <w:rFonts w:ascii="Times New Roman" w:hAnsi="Times New Roman" w:cs="Times New Roman"/>
        </w:rPr>
      </w:pPr>
      <w:r w:rsidRPr="00DB2E40">
        <w:rPr>
          <w:rFonts w:ascii="Times New Roman" w:hAnsi="Times New Roman" w:cs="Times New Roman"/>
        </w:rPr>
        <w:t>Come pastorale p</w:t>
      </w:r>
      <w:r w:rsidR="00554C72" w:rsidRPr="00DB2E40">
        <w:rPr>
          <w:rFonts w:ascii="Times New Roman" w:hAnsi="Times New Roman" w:cs="Times New Roman"/>
        </w:rPr>
        <w:t xml:space="preserve">arrocchiale è </w:t>
      </w:r>
      <w:r w:rsidR="00554C72" w:rsidRPr="00DB2E40">
        <w:rPr>
          <w:rFonts w:ascii="Times New Roman" w:hAnsi="Times New Roman" w:cs="Times New Roman"/>
          <w:i/>
          <w:u w:val="single"/>
        </w:rPr>
        <w:t>necessario un cambiamento della sua stima ecclesiale</w:t>
      </w:r>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 xml:space="preserve">Importante la delicatezza </w:t>
      </w:r>
      <w:r w:rsidR="00DB2E40" w:rsidRPr="00DB2E40">
        <w:rPr>
          <w:rFonts w:ascii="Times New Roman" w:hAnsi="Times New Roman" w:cs="Times New Roman"/>
        </w:rPr>
        <w:t>e la preparazione graduale con c</w:t>
      </w:r>
      <w:r w:rsidRPr="00DB2E40">
        <w:rPr>
          <w:rFonts w:ascii="Times New Roman" w:hAnsi="Times New Roman" w:cs="Times New Roman"/>
        </w:rPr>
        <w:t>atech</w:t>
      </w:r>
      <w:r w:rsidR="00DB2E40" w:rsidRPr="00DB2E40">
        <w:rPr>
          <w:rFonts w:ascii="Times New Roman" w:hAnsi="Times New Roman" w:cs="Times New Roman"/>
        </w:rPr>
        <w:t>esi rivolta a tutta la comunità: d</w:t>
      </w:r>
      <w:r w:rsidRPr="00DB2E40">
        <w:rPr>
          <w:rFonts w:ascii="Times New Roman" w:hAnsi="Times New Roman" w:cs="Times New Roman"/>
        </w:rPr>
        <w:t>a svolgere a scadenza regolare (una volta all’anno) preparare l’assemblea e gli ammalati ad una celebrazione che esprima tutta l’appartenenza a Cristo, come momento di luce (ogni malato porta l</w:t>
      </w:r>
      <w:r w:rsidR="00DB2E40" w:rsidRPr="00DB2E40">
        <w:rPr>
          <w:rFonts w:ascii="Times New Roman" w:hAnsi="Times New Roman" w:cs="Times New Roman"/>
        </w:rPr>
        <w:t>a candela accesa al Celebrante)</w:t>
      </w:r>
      <w:r w:rsidRPr="00DB2E40">
        <w:rPr>
          <w:rFonts w:ascii="Times New Roman" w:hAnsi="Times New Roman" w:cs="Times New Roman"/>
        </w:rPr>
        <w:t xml:space="preserve"> che risplenda per tutta la </w:t>
      </w:r>
      <w:proofErr w:type="spellStart"/>
      <w:r w:rsidRPr="00DB2E40">
        <w:rPr>
          <w:rFonts w:ascii="Times New Roman" w:hAnsi="Times New Roman" w:cs="Times New Roman"/>
        </w:rPr>
        <w:t>comunità…</w:t>
      </w:r>
      <w:proofErr w:type="spellEnd"/>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Forte e sentita la necessità di una</w:t>
      </w:r>
      <w:r w:rsidRPr="00DB2E40">
        <w:rPr>
          <w:rFonts w:ascii="Times New Roman" w:hAnsi="Times New Roman" w:cs="Times New Roman"/>
          <w:i/>
          <w:u w:val="single"/>
        </w:rPr>
        <w:t xml:space="preserve"> formazione</w:t>
      </w:r>
      <w:r w:rsidRPr="00DB2E40">
        <w:rPr>
          <w:rFonts w:ascii="Times New Roman" w:hAnsi="Times New Roman" w:cs="Times New Roman"/>
        </w:rPr>
        <w:t xml:space="preserve">, di una nuova cultura della consolazione e di una riscoperta del ruolo dei laici  in questo ministero </w:t>
      </w:r>
    </w:p>
    <w:p w:rsidR="00554C72" w:rsidRPr="00DB2E40" w:rsidRDefault="00554C72" w:rsidP="00DB2E40">
      <w:pPr>
        <w:pStyle w:val="Paragrafoelenco"/>
        <w:numPr>
          <w:ilvl w:val="0"/>
          <w:numId w:val="3"/>
        </w:numPr>
        <w:spacing w:after="0" w:line="240" w:lineRule="exact"/>
        <w:jc w:val="both"/>
        <w:rPr>
          <w:rFonts w:ascii="Times New Roman" w:hAnsi="Times New Roman" w:cs="Times New Roman"/>
        </w:rPr>
      </w:pPr>
      <w:r w:rsidRPr="00DB2E40">
        <w:rPr>
          <w:rFonts w:ascii="Times New Roman" w:hAnsi="Times New Roman" w:cs="Times New Roman"/>
        </w:rPr>
        <w:t xml:space="preserve">Come essere “olio della consolazione”  con le parole, i gesti, i silenzi, l’ascolto? </w:t>
      </w:r>
    </w:p>
    <w:p w:rsidR="00554C72" w:rsidRPr="00DB2E40" w:rsidRDefault="00554C72" w:rsidP="00DB2E40">
      <w:pPr>
        <w:pStyle w:val="Paragrafoelenco"/>
        <w:numPr>
          <w:ilvl w:val="0"/>
          <w:numId w:val="3"/>
        </w:numPr>
        <w:spacing w:after="0" w:line="240" w:lineRule="exact"/>
        <w:jc w:val="both"/>
        <w:rPr>
          <w:rFonts w:ascii="Times New Roman" w:hAnsi="Times New Roman" w:cs="Times New Roman"/>
        </w:rPr>
      </w:pPr>
      <w:r w:rsidRPr="00DB2E40">
        <w:rPr>
          <w:rFonts w:ascii="Times New Roman" w:hAnsi="Times New Roman" w:cs="Times New Roman"/>
        </w:rPr>
        <w:t>chiediamo con la preghiera  di essere un buon olio?</w:t>
      </w:r>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 xml:space="preserve">Molto sentita è la necessità di una </w:t>
      </w:r>
      <w:r w:rsidRPr="00DB2E40">
        <w:rPr>
          <w:rFonts w:ascii="Times New Roman" w:hAnsi="Times New Roman" w:cs="Times New Roman"/>
          <w:i/>
          <w:u w:val="single"/>
        </w:rPr>
        <w:t>catechesi della sofferenza (o Ministero della consolazione)</w:t>
      </w:r>
    </w:p>
    <w:p w:rsidR="00554C72" w:rsidRPr="00DB2E40" w:rsidRDefault="00554C72" w:rsidP="00DB2E40">
      <w:pPr>
        <w:pStyle w:val="Paragrafoelenco"/>
        <w:numPr>
          <w:ilvl w:val="0"/>
          <w:numId w:val="2"/>
        </w:numPr>
        <w:spacing w:after="0" w:line="240" w:lineRule="exact"/>
        <w:jc w:val="both"/>
        <w:rPr>
          <w:rFonts w:ascii="Times New Roman" w:hAnsi="Times New Roman" w:cs="Times New Roman"/>
        </w:rPr>
      </w:pPr>
      <w:r w:rsidRPr="00DB2E40">
        <w:rPr>
          <w:rFonts w:ascii="Times New Roman" w:hAnsi="Times New Roman" w:cs="Times New Roman"/>
        </w:rPr>
        <w:t>Conoscere e approfondire come comunità il Dio della consolazione e della speranza</w:t>
      </w:r>
    </w:p>
    <w:p w:rsidR="00554C72" w:rsidRPr="00DB2E40" w:rsidRDefault="00554C72" w:rsidP="00DB2E40">
      <w:pPr>
        <w:pStyle w:val="Paragrafoelenco"/>
        <w:numPr>
          <w:ilvl w:val="0"/>
          <w:numId w:val="2"/>
        </w:numPr>
        <w:spacing w:after="0" w:line="240" w:lineRule="exact"/>
        <w:jc w:val="both"/>
        <w:rPr>
          <w:rFonts w:ascii="Times New Roman" w:hAnsi="Times New Roman" w:cs="Times New Roman"/>
        </w:rPr>
      </w:pPr>
      <w:r w:rsidRPr="00DB2E40">
        <w:rPr>
          <w:rFonts w:ascii="Times New Roman" w:hAnsi="Times New Roman" w:cs="Times New Roman"/>
        </w:rPr>
        <w:t xml:space="preserve">Quale è la </w:t>
      </w:r>
      <w:r w:rsidRPr="00DB2E40">
        <w:rPr>
          <w:rFonts w:ascii="Times New Roman" w:hAnsi="Times New Roman" w:cs="Times New Roman"/>
          <w:i/>
          <w:u w:val="single"/>
        </w:rPr>
        <w:t>missione</w:t>
      </w:r>
      <w:r w:rsidRPr="00DB2E40">
        <w:rPr>
          <w:rFonts w:ascii="Times New Roman" w:hAnsi="Times New Roman" w:cs="Times New Roman"/>
        </w:rPr>
        <w:t xml:space="preserve"> della consolazione e della speranza</w:t>
      </w:r>
    </w:p>
    <w:p w:rsidR="00554C72" w:rsidRPr="00DB2E40" w:rsidRDefault="00554C72" w:rsidP="00DB2E40">
      <w:pPr>
        <w:pStyle w:val="Paragrafoelenco"/>
        <w:numPr>
          <w:ilvl w:val="0"/>
          <w:numId w:val="2"/>
        </w:numPr>
        <w:spacing w:after="0" w:line="240" w:lineRule="exact"/>
        <w:jc w:val="both"/>
        <w:rPr>
          <w:rFonts w:ascii="Times New Roman" w:hAnsi="Times New Roman" w:cs="Times New Roman"/>
        </w:rPr>
      </w:pPr>
      <w:r w:rsidRPr="00DB2E40">
        <w:rPr>
          <w:rFonts w:ascii="Times New Roman" w:hAnsi="Times New Roman" w:cs="Times New Roman"/>
          <w:i/>
          <w:u w:val="single"/>
        </w:rPr>
        <w:lastRenderedPageBreak/>
        <w:t>Identità e requisiti</w:t>
      </w:r>
      <w:r w:rsidR="00DB2E40" w:rsidRPr="00DB2E40">
        <w:rPr>
          <w:rFonts w:ascii="Times New Roman" w:hAnsi="Times New Roman" w:cs="Times New Roman"/>
        </w:rPr>
        <w:t xml:space="preserve"> dei “c</w:t>
      </w:r>
      <w:r w:rsidRPr="00DB2E40">
        <w:rPr>
          <w:rFonts w:ascii="Times New Roman" w:hAnsi="Times New Roman" w:cs="Times New Roman"/>
        </w:rPr>
        <w:t>onsolatori – portatori di speranza”</w:t>
      </w:r>
    </w:p>
    <w:p w:rsidR="00554C72" w:rsidRPr="00DB2E40" w:rsidRDefault="00554C72" w:rsidP="00DB2E40">
      <w:pPr>
        <w:pStyle w:val="Paragrafoelenco"/>
        <w:numPr>
          <w:ilvl w:val="0"/>
          <w:numId w:val="2"/>
        </w:numPr>
        <w:spacing w:after="0" w:line="240" w:lineRule="exact"/>
        <w:jc w:val="both"/>
        <w:rPr>
          <w:rFonts w:ascii="Times New Roman" w:hAnsi="Times New Roman" w:cs="Times New Roman"/>
        </w:rPr>
      </w:pPr>
      <w:r w:rsidRPr="00DB2E40">
        <w:rPr>
          <w:rFonts w:ascii="Times New Roman" w:hAnsi="Times New Roman" w:cs="Times New Roman"/>
          <w:i/>
          <w:u w:val="single"/>
        </w:rPr>
        <w:t>I luoghi della consolazione e della speranza</w:t>
      </w:r>
      <w:r w:rsidRPr="00DB2E40">
        <w:rPr>
          <w:rFonts w:ascii="Times New Roman" w:hAnsi="Times New Roman" w:cs="Times New Roman"/>
        </w:rPr>
        <w:t xml:space="preserve"> </w:t>
      </w:r>
      <w:r w:rsidR="00DB2E40" w:rsidRPr="00DB2E40">
        <w:rPr>
          <w:rFonts w:ascii="Times New Roman" w:hAnsi="Times New Roman" w:cs="Times New Roman"/>
        </w:rPr>
        <w:t>(da una pastorale del campanile</w:t>
      </w:r>
      <w:r w:rsidRPr="00DB2E40">
        <w:rPr>
          <w:rFonts w:ascii="Times New Roman" w:hAnsi="Times New Roman" w:cs="Times New Roman"/>
        </w:rPr>
        <w:t xml:space="preserve"> alla pastorale dei campanelli) </w:t>
      </w:r>
    </w:p>
    <w:p w:rsidR="00554C72" w:rsidRPr="00DB2E40" w:rsidRDefault="00554C72" w:rsidP="00DB2E40">
      <w:pPr>
        <w:pStyle w:val="Paragrafoelenco"/>
        <w:spacing w:after="0" w:line="240" w:lineRule="exact"/>
        <w:jc w:val="both"/>
        <w:rPr>
          <w:rFonts w:ascii="Times New Roman" w:hAnsi="Times New Roman" w:cs="Times New Roman"/>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Un sacramento da portare con regolarità (1 volta all’anno anche a domicilio) dopo un momento di catechesi  a cui hanno collaborato anche i Ministri Straordinari</w:t>
      </w:r>
    </w:p>
    <w:p w:rsidR="00554C72" w:rsidRPr="00DB2E40" w:rsidRDefault="00554C72" w:rsidP="00DB2E40">
      <w:pPr>
        <w:spacing w:after="0" w:line="240" w:lineRule="exact"/>
        <w:jc w:val="both"/>
        <w:rPr>
          <w:rFonts w:ascii="Times New Roman" w:hAnsi="Times New Roman" w:cs="Times New Roman"/>
        </w:rPr>
      </w:pPr>
    </w:p>
    <w:p w:rsidR="00554C72" w:rsidRPr="00DB2E40" w:rsidRDefault="00DB2E40" w:rsidP="00DB2E40">
      <w:pPr>
        <w:spacing w:after="0" w:line="240" w:lineRule="exact"/>
        <w:jc w:val="both"/>
        <w:rPr>
          <w:rFonts w:ascii="Times New Roman" w:hAnsi="Times New Roman" w:cs="Times New Roman"/>
        </w:rPr>
      </w:pPr>
      <w:r w:rsidRPr="00DB2E40">
        <w:rPr>
          <w:rFonts w:ascii="Times New Roman" w:hAnsi="Times New Roman" w:cs="Times New Roman"/>
        </w:rPr>
        <w:t>Assicurare un documento  per  u</w:t>
      </w:r>
      <w:r w:rsidR="00554C72" w:rsidRPr="00DB2E40">
        <w:rPr>
          <w:rFonts w:ascii="Times New Roman" w:hAnsi="Times New Roman" w:cs="Times New Roman"/>
        </w:rPr>
        <w:t xml:space="preserve">niformare la pastorale  della ”consolazione e speranza” nelle Parrocchie, </w:t>
      </w:r>
      <w:r w:rsidRPr="00DB2E40">
        <w:rPr>
          <w:rFonts w:ascii="Times New Roman" w:hAnsi="Times New Roman" w:cs="Times New Roman"/>
        </w:rPr>
        <w:t>dove, in</w:t>
      </w:r>
      <w:r w:rsidR="00554C72" w:rsidRPr="00DB2E40">
        <w:rPr>
          <w:rFonts w:ascii="Times New Roman" w:hAnsi="Times New Roman" w:cs="Times New Roman"/>
        </w:rPr>
        <w:t xml:space="preserve"> diverse si fa  con regolarità sia comunitaria che  per i singoli, e dove da anni c’è il vuoto.</w:t>
      </w: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 xml:space="preserve">Avrebbe senso e significato  istituire un </w:t>
      </w:r>
      <w:r w:rsidRPr="00DB2E40">
        <w:rPr>
          <w:rFonts w:ascii="Times New Roman" w:hAnsi="Times New Roman" w:cs="Times New Roman"/>
          <w:i/>
          <w:u w:val="single"/>
        </w:rPr>
        <w:t>registro</w:t>
      </w:r>
      <w:r w:rsidRPr="00DB2E40">
        <w:rPr>
          <w:rFonts w:ascii="Times New Roman" w:hAnsi="Times New Roman" w:cs="Times New Roman"/>
        </w:rPr>
        <w:t xml:space="preserve">  da aggiornare, da tenere  in  ogni parrocchia?</w:t>
      </w:r>
    </w:p>
    <w:p w:rsidR="00554C72" w:rsidRPr="00DB2E40" w:rsidRDefault="00554C72" w:rsidP="00DB2E40">
      <w:pPr>
        <w:spacing w:after="0" w:line="240" w:lineRule="exact"/>
        <w:jc w:val="both"/>
        <w:rPr>
          <w:rFonts w:ascii="Times New Roman" w:hAnsi="Times New Roman" w:cs="Times New Roman"/>
        </w:rPr>
      </w:pPr>
    </w:p>
    <w:p w:rsidR="00554C72" w:rsidRPr="00DB2E40" w:rsidRDefault="00554C72" w:rsidP="00DB2E40">
      <w:pPr>
        <w:spacing w:after="0" w:line="240" w:lineRule="exact"/>
        <w:jc w:val="both"/>
        <w:rPr>
          <w:rFonts w:ascii="Times New Roman" w:hAnsi="Times New Roman" w:cs="Times New Roman"/>
        </w:rPr>
      </w:pPr>
      <w:r w:rsidRPr="00DB2E40">
        <w:rPr>
          <w:rFonts w:ascii="Times New Roman" w:hAnsi="Times New Roman" w:cs="Times New Roman"/>
        </w:rPr>
        <w:t xml:space="preserve">Il soffrire sia luogo di apprendimento della speranza. </w:t>
      </w:r>
      <w:r w:rsidR="00DB2E40">
        <w:rPr>
          <w:rFonts w:ascii="Times New Roman" w:hAnsi="Times New Roman" w:cs="Times New Roman"/>
        </w:rPr>
        <w:t>(</w:t>
      </w:r>
      <w:proofErr w:type="spellStart"/>
      <w:r w:rsidRPr="00DB2E40">
        <w:rPr>
          <w:rFonts w:ascii="Times New Roman" w:hAnsi="Times New Roman" w:cs="Times New Roman"/>
        </w:rPr>
        <w:t>Spe</w:t>
      </w:r>
      <w:proofErr w:type="spellEnd"/>
      <w:r w:rsidRPr="00DB2E40">
        <w:rPr>
          <w:rFonts w:ascii="Times New Roman" w:hAnsi="Times New Roman" w:cs="Times New Roman"/>
        </w:rPr>
        <w:t xml:space="preserve"> Salvi</w:t>
      </w:r>
      <w:r w:rsidR="00DB2E40">
        <w:rPr>
          <w:rFonts w:ascii="Times New Roman" w:hAnsi="Times New Roman" w:cs="Times New Roman"/>
        </w:rPr>
        <w:t>,</w:t>
      </w:r>
      <w:r w:rsidRPr="00DB2E40">
        <w:rPr>
          <w:rFonts w:ascii="Times New Roman" w:hAnsi="Times New Roman" w:cs="Times New Roman"/>
        </w:rPr>
        <w:t xml:space="preserve"> Benedetto XVI</w:t>
      </w:r>
      <w:r w:rsidR="00DB2E40">
        <w:rPr>
          <w:rFonts w:ascii="Times New Roman" w:hAnsi="Times New Roman" w:cs="Times New Roman"/>
        </w:rPr>
        <w:t>)</w:t>
      </w:r>
    </w:p>
    <w:p w:rsidR="00554C72" w:rsidRDefault="00554C72" w:rsidP="00554C72">
      <w:pPr>
        <w:autoSpaceDE w:val="0"/>
        <w:autoSpaceDN w:val="0"/>
        <w:adjustRightInd w:val="0"/>
        <w:spacing w:after="0" w:line="240" w:lineRule="auto"/>
        <w:rPr>
          <w:rFonts w:ascii="StempelGaramondLTStd-Roman" w:hAnsi="StempelGaramondLTStd-Roman" w:cs="StempelGaramondLTStd-Roman"/>
          <w:sz w:val="21"/>
          <w:szCs w:val="21"/>
        </w:rPr>
      </w:pPr>
    </w:p>
    <w:p w:rsidR="00554C72" w:rsidRDefault="00554C72" w:rsidP="00554C72">
      <w:pPr>
        <w:autoSpaceDE w:val="0"/>
        <w:autoSpaceDN w:val="0"/>
        <w:adjustRightInd w:val="0"/>
        <w:spacing w:after="0" w:line="240" w:lineRule="auto"/>
        <w:rPr>
          <w:rFonts w:ascii="StempelGaramondLTStd-Roman" w:hAnsi="StempelGaramondLTStd-Roman" w:cs="StempelGaramondLTStd-Roman"/>
          <w:sz w:val="21"/>
          <w:szCs w:val="21"/>
        </w:rPr>
      </w:pPr>
    </w:p>
    <w:p w:rsidR="00BB3AA7" w:rsidRDefault="00BB3AA7"/>
    <w:sectPr w:rsidR="00BB3AA7" w:rsidSect="00147C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GaramondLTStd-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76FB"/>
    <w:multiLevelType w:val="hybridMultilevel"/>
    <w:tmpl w:val="9210D986"/>
    <w:lvl w:ilvl="0" w:tplc="13DE793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CD3F42"/>
    <w:multiLevelType w:val="hybridMultilevel"/>
    <w:tmpl w:val="C5106D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0C57542"/>
    <w:multiLevelType w:val="hybridMultilevel"/>
    <w:tmpl w:val="2B48B586"/>
    <w:lvl w:ilvl="0" w:tplc="D520CEAC">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554C72"/>
    <w:rsid w:val="00554C72"/>
    <w:rsid w:val="00BB3AA7"/>
    <w:rsid w:val="00DB2E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C7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4C7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ccolenote.it/15810/il-papa-prepararsi-alla-morte-stando-vicino-a-gesu-con-la-preghiera-i-sacramenti-e-la-carit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912</Words>
  <Characters>5203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Della Pietra</dc:creator>
  <cp:keywords/>
  <dc:description/>
  <cp:lastModifiedBy>Loris Della Pietra</cp:lastModifiedBy>
  <cp:revision>1</cp:revision>
  <dcterms:created xsi:type="dcterms:W3CDTF">2014-02-26T10:00:00Z</dcterms:created>
  <dcterms:modified xsi:type="dcterms:W3CDTF">2014-02-26T10:15:00Z</dcterms:modified>
</cp:coreProperties>
</file>