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FE6A7" w14:textId="77777777" w:rsidR="00450270" w:rsidRDefault="00450270" w:rsidP="00450270">
      <w:pPr>
        <w:spacing w:after="0" w:line="240" w:lineRule="auto"/>
        <w:jc w:val="center"/>
        <w:rPr>
          <w:rFonts w:asciiTheme="majorHAnsi" w:hAnsiTheme="majorHAnsi"/>
          <w:b/>
          <w:sz w:val="24"/>
          <w:szCs w:val="24"/>
        </w:rPr>
      </w:pPr>
      <w:r>
        <w:rPr>
          <w:rFonts w:asciiTheme="majorHAnsi" w:hAnsiTheme="majorHAnsi"/>
          <w:b/>
          <w:sz w:val="24"/>
          <w:szCs w:val="24"/>
        </w:rPr>
        <w:t>Suggerimenti per celebrare la Domenica della Parola di Dio</w:t>
      </w:r>
    </w:p>
    <w:p w14:paraId="76D07639" w14:textId="77777777" w:rsidR="00450270" w:rsidRDefault="00450270" w:rsidP="00450270">
      <w:pPr>
        <w:spacing w:after="0" w:line="240" w:lineRule="auto"/>
        <w:jc w:val="center"/>
        <w:rPr>
          <w:rFonts w:asciiTheme="majorHAnsi" w:hAnsiTheme="majorHAnsi"/>
          <w:b/>
          <w:sz w:val="24"/>
          <w:szCs w:val="24"/>
        </w:rPr>
      </w:pPr>
      <w:r>
        <w:rPr>
          <w:rFonts w:asciiTheme="majorHAnsi" w:hAnsiTheme="majorHAnsi"/>
          <w:b/>
          <w:sz w:val="24"/>
          <w:szCs w:val="24"/>
        </w:rPr>
        <w:t>III domenica del tempo ordinario</w:t>
      </w:r>
    </w:p>
    <w:p w14:paraId="36545594" w14:textId="77777777" w:rsidR="00450270" w:rsidRDefault="00450270" w:rsidP="00450270">
      <w:pPr>
        <w:spacing w:after="0" w:line="240" w:lineRule="auto"/>
        <w:rPr>
          <w:rFonts w:asciiTheme="majorHAnsi" w:hAnsiTheme="majorHAnsi"/>
          <w:b/>
          <w:sz w:val="24"/>
          <w:szCs w:val="24"/>
        </w:rPr>
      </w:pPr>
    </w:p>
    <w:p w14:paraId="5C63E5C2" w14:textId="77777777" w:rsidR="00450270" w:rsidRDefault="00450270" w:rsidP="00450270">
      <w:pPr>
        <w:spacing w:after="0" w:line="240" w:lineRule="auto"/>
        <w:rPr>
          <w:rFonts w:asciiTheme="majorHAnsi" w:hAnsiTheme="majorHAnsi"/>
          <w:b/>
          <w:sz w:val="24"/>
          <w:szCs w:val="24"/>
        </w:rPr>
      </w:pPr>
    </w:p>
    <w:p w14:paraId="7F7218E4" w14:textId="77777777" w:rsidR="00450270" w:rsidRPr="0063682B" w:rsidRDefault="00450270" w:rsidP="00450270">
      <w:pPr>
        <w:spacing w:after="0" w:line="240" w:lineRule="auto"/>
        <w:jc w:val="both"/>
        <w:rPr>
          <w:rFonts w:asciiTheme="majorHAnsi" w:hAnsiTheme="majorHAnsi"/>
          <w:i/>
        </w:rPr>
      </w:pPr>
      <w:r w:rsidRPr="0063682B">
        <w:rPr>
          <w:rFonts w:asciiTheme="majorHAnsi" w:hAnsiTheme="majorHAnsi"/>
          <w:i/>
        </w:rPr>
        <w:t xml:space="preserve">Con la Lettera apostolica in forma di “Motu proprio” </w:t>
      </w:r>
      <w:proofErr w:type="spellStart"/>
      <w:r w:rsidRPr="006026B7">
        <w:rPr>
          <w:rFonts w:asciiTheme="majorHAnsi" w:hAnsiTheme="majorHAnsi"/>
        </w:rPr>
        <w:t>Aperuit</w:t>
      </w:r>
      <w:proofErr w:type="spellEnd"/>
      <w:r w:rsidRPr="006026B7">
        <w:rPr>
          <w:rFonts w:asciiTheme="majorHAnsi" w:hAnsiTheme="majorHAnsi"/>
        </w:rPr>
        <w:t xml:space="preserve"> </w:t>
      </w:r>
      <w:proofErr w:type="spellStart"/>
      <w:r w:rsidRPr="006026B7">
        <w:rPr>
          <w:rFonts w:asciiTheme="majorHAnsi" w:hAnsiTheme="majorHAnsi"/>
        </w:rPr>
        <w:t>illis</w:t>
      </w:r>
      <w:proofErr w:type="spellEnd"/>
      <w:r w:rsidRPr="0063682B">
        <w:rPr>
          <w:rFonts w:asciiTheme="majorHAnsi" w:hAnsiTheme="majorHAnsi"/>
          <w:i/>
        </w:rPr>
        <w:t xml:space="preserve"> (AP) del 30 settembre 2019 papa Francesco ha istituito la Domenica della Parola di Dio da celebrare ogni anno nella III domenica del tempo ordinario, quale occasione solenne per riscoprire l’inesauribile ricchezza che proviene da quel dialogo costante di Dio con il suo popolo e rivivere il gesto del Risorto che, come con i due viandanti diretti a Emmaus, apre anche a noi il tesoro della sua Parola per esserne annunciatori in mezzo agli uomini (cfr. AP 2).</w:t>
      </w:r>
    </w:p>
    <w:p w14:paraId="5731E5BA" w14:textId="77777777" w:rsidR="00450270" w:rsidRPr="0063682B" w:rsidRDefault="00450270" w:rsidP="00450270">
      <w:pPr>
        <w:spacing w:after="0" w:line="240" w:lineRule="auto"/>
        <w:jc w:val="both"/>
        <w:rPr>
          <w:rFonts w:asciiTheme="majorHAnsi" w:hAnsiTheme="majorHAnsi"/>
          <w:i/>
        </w:rPr>
      </w:pPr>
      <w:r w:rsidRPr="0063682B">
        <w:rPr>
          <w:rFonts w:asciiTheme="majorHAnsi" w:hAnsiTheme="majorHAnsi"/>
          <w:i/>
        </w:rPr>
        <w:t xml:space="preserve">Questa </w:t>
      </w:r>
      <w:proofErr w:type="gramStart"/>
      <w:r w:rsidRPr="0063682B">
        <w:rPr>
          <w:rFonts w:asciiTheme="majorHAnsi" w:hAnsiTheme="majorHAnsi"/>
          <w:i/>
        </w:rPr>
        <w:t>Domenica</w:t>
      </w:r>
      <w:proofErr w:type="gramEnd"/>
      <w:r w:rsidRPr="0063682B">
        <w:rPr>
          <w:rFonts w:asciiTheme="majorHAnsi" w:hAnsiTheme="majorHAnsi"/>
          <w:i/>
        </w:rPr>
        <w:t>, inoltre, può essere l’occasione per valorizzare il ministero dei lettori, servizio particolarmente prezioso e necessario «affinché i fedeli maturino nel loro cuore, ascoltando le letture divine, un soave e vivo amore alla sacra Scrittura» (Ordinamento Generale del Messale Romano n. 101).</w:t>
      </w:r>
    </w:p>
    <w:p w14:paraId="3046F700" w14:textId="77777777" w:rsidR="00450270" w:rsidRPr="0063682B" w:rsidRDefault="00450270" w:rsidP="00450270">
      <w:pPr>
        <w:spacing w:after="0" w:line="240" w:lineRule="auto"/>
        <w:jc w:val="both"/>
        <w:rPr>
          <w:rFonts w:asciiTheme="majorHAnsi" w:hAnsiTheme="majorHAnsi"/>
          <w:i/>
        </w:rPr>
      </w:pPr>
    </w:p>
    <w:p w14:paraId="2D7E7A17" w14:textId="77777777" w:rsidR="00450270" w:rsidRPr="0063682B" w:rsidRDefault="00450270" w:rsidP="00450270">
      <w:pPr>
        <w:spacing w:after="0" w:line="240" w:lineRule="auto"/>
        <w:jc w:val="both"/>
        <w:rPr>
          <w:rFonts w:asciiTheme="majorHAnsi" w:hAnsiTheme="majorHAnsi"/>
          <w:i/>
        </w:rPr>
      </w:pPr>
      <w:r w:rsidRPr="0063682B">
        <w:rPr>
          <w:rFonts w:asciiTheme="majorHAnsi" w:hAnsiTheme="majorHAnsi"/>
          <w:i/>
        </w:rPr>
        <w:t xml:space="preserve">Si offrono alcuni suggerimenti celebrativi per questa giornata, sia per la Messa che per il Vespro, ricordando che dal punto di vista liturgico si celebra la III domenica del tempo ordinario con i suoi testi eucologici e biblici (anno </w:t>
      </w:r>
      <w:r>
        <w:rPr>
          <w:rFonts w:asciiTheme="majorHAnsi" w:hAnsiTheme="majorHAnsi"/>
          <w:i/>
        </w:rPr>
        <w:t>A</w:t>
      </w:r>
      <w:r w:rsidRPr="0063682B">
        <w:rPr>
          <w:rFonts w:asciiTheme="majorHAnsi" w:hAnsiTheme="majorHAnsi"/>
          <w:i/>
        </w:rPr>
        <w:t>). Il colore delle vesti è il verde.</w:t>
      </w:r>
    </w:p>
    <w:p w14:paraId="681E9BF2" w14:textId="77777777" w:rsidR="00450270" w:rsidRPr="0063682B" w:rsidRDefault="00450270" w:rsidP="00450270">
      <w:pPr>
        <w:spacing w:after="0" w:line="240" w:lineRule="auto"/>
        <w:jc w:val="both"/>
        <w:rPr>
          <w:rFonts w:asciiTheme="majorHAnsi" w:hAnsiTheme="majorHAnsi"/>
          <w:i/>
        </w:rPr>
      </w:pPr>
      <w:r w:rsidRPr="0063682B">
        <w:rPr>
          <w:rFonts w:asciiTheme="majorHAnsi" w:hAnsiTheme="majorHAnsi"/>
          <w:i/>
        </w:rPr>
        <w:t>Secondo l’esortazione di papa Francesco «le comunità troveranno il modo per vivere questa Domenica come un giorno solenne» (AP 3). Il ricorso a tutti i linguaggi simbolico-rituali mira proprio a mettere in luce in ogni modo la centralità della Parola per la vita della Chiesa e di ogni credente.</w:t>
      </w:r>
    </w:p>
    <w:p w14:paraId="795179B6" w14:textId="77777777" w:rsidR="00450270" w:rsidRDefault="00450270" w:rsidP="00450270">
      <w:pPr>
        <w:spacing w:after="0" w:line="240" w:lineRule="auto"/>
        <w:jc w:val="both"/>
        <w:rPr>
          <w:rFonts w:asciiTheme="majorHAnsi" w:hAnsiTheme="majorHAnsi"/>
          <w:sz w:val="24"/>
          <w:szCs w:val="24"/>
        </w:rPr>
      </w:pPr>
    </w:p>
    <w:p w14:paraId="45B74369" w14:textId="77777777" w:rsidR="00450270" w:rsidRDefault="00450270" w:rsidP="00450270">
      <w:pPr>
        <w:spacing w:after="0" w:line="240" w:lineRule="auto"/>
        <w:jc w:val="both"/>
        <w:rPr>
          <w:rFonts w:asciiTheme="majorHAnsi" w:hAnsiTheme="majorHAnsi"/>
          <w:sz w:val="24"/>
          <w:szCs w:val="24"/>
        </w:rPr>
      </w:pPr>
    </w:p>
    <w:p w14:paraId="22A1FC92" w14:textId="77777777" w:rsidR="00450270" w:rsidRPr="00CD4781" w:rsidRDefault="00450270" w:rsidP="00450270">
      <w:pPr>
        <w:spacing w:after="0" w:line="240" w:lineRule="auto"/>
        <w:jc w:val="both"/>
        <w:rPr>
          <w:rFonts w:asciiTheme="majorHAnsi" w:hAnsiTheme="majorHAnsi"/>
          <w:b/>
          <w:smallCaps/>
          <w:color w:val="FF0000"/>
          <w:sz w:val="24"/>
          <w:szCs w:val="24"/>
        </w:rPr>
      </w:pPr>
      <w:r w:rsidRPr="00CD4781">
        <w:rPr>
          <w:rFonts w:asciiTheme="majorHAnsi" w:hAnsiTheme="majorHAnsi"/>
          <w:b/>
          <w:smallCaps/>
          <w:color w:val="FF0000"/>
          <w:sz w:val="24"/>
          <w:szCs w:val="24"/>
        </w:rPr>
        <w:t>Celebrazione eucaristica</w:t>
      </w:r>
    </w:p>
    <w:p w14:paraId="3B633652" w14:textId="77777777" w:rsidR="00450270" w:rsidRDefault="00450270" w:rsidP="00450270">
      <w:pPr>
        <w:spacing w:after="0" w:line="240" w:lineRule="auto"/>
        <w:jc w:val="both"/>
        <w:rPr>
          <w:rFonts w:asciiTheme="majorHAnsi" w:hAnsiTheme="majorHAnsi"/>
          <w:sz w:val="24"/>
          <w:szCs w:val="24"/>
        </w:rPr>
      </w:pPr>
    </w:p>
    <w:p w14:paraId="6827B3FD" w14:textId="77777777" w:rsidR="00450270" w:rsidRDefault="00450270" w:rsidP="00450270">
      <w:pPr>
        <w:pStyle w:val="Paragrafoelenco"/>
        <w:numPr>
          <w:ilvl w:val="0"/>
          <w:numId w:val="1"/>
        </w:numPr>
        <w:spacing w:after="0" w:line="240" w:lineRule="auto"/>
        <w:jc w:val="both"/>
        <w:rPr>
          <w:rFonts w:asciiTheme="majorHAnsi" w:hAnsiTheme="majorHAnsi"/>
          <w:sz w:val="24"/>
          <w:szCs w:val="24"/>
        </w:rPr>
      </w:pPr>
      <w:r>
        <w:rPr>
          <w:rFonts w:asciiTheme="majorHAnsi" w:hAnsiTheme="majorHAnsi"/>
          <w:sz w:val="24"/>
          <w:szCs w:val="24"/>
        </w:rPr>
        <w:t xml:space="preserve">Durante la processione d’ingresso il diacono porta l’Evangeliario accompagnato da un </w:t>
      </w:r>
      <w:r>
        <w:rPr>
          <w:rFonts w:asciiTheme="majorHAnsi" w:hAnsiTheme="majorHAnsi"/>
          <w:i/>
          <w:sz w:val="24"/>
          <w:szCs w:val="24"/>
        </w:rPr>
        <w:t>cero acceso</w:t>
      </w:r>
      <w:r>
        <w:rPr>
          <w:rFonts w:asciiTheme="majorHAnsi" w:hAnsiTheme="majorHAnsi"/>
          <w:sz w:val="24"/>
          <w:szCs w:val="24"/>
        </w:rPr>
        <w:t xml:space="preserve"> o da una </w:t>
      </w:r>
      <w:r>
        <w:rPr>
          <w:rFonts w:asciiTheme="majorHAnsi" w:hAnsiTheme="majorHAnsi"/>
          <w:i/>
          <w:sz w:val="24"/>
          <w:szCs w:val="24"/>
        </w:rPr>
        <w:t>lampada</w:t>
      </w:r>
      <w:r>
        <w:rPr>
          <w:rFonts w:asciiTheme="majorHAnsi" w:hAnsiTheme="majorHAnsi"/>
          <w:sz w:val="24"/>
          <w:szCs w:val="24"/>
        </w:rPr>
        <w:t>. Se non c’è il diacono, può portare l’</w:t>
      </w:r>
      <w:r>
        <w:rPr>
          <w:rFonts w:asciiTheme="majorHAnsi" w:hAnsiTheme="majorHAnsi"/>
          <w:i/>
          <w:sz w:val="24"/>
          <w:szCs w:val="24"/>
        </w:rPr>
        <w:t>Evangeliario</w:t>
      </w:r>
      <w:r>
        <w:rPr>
          <w:rFonts w:asciiTheme="majorHAnsi" w:hAnsiTheme="majorHAnsi"/>
          <w:sz w:val="24"/>
          <w:szCs w:val="24"/>
        </w:rPr>
        <w:t xml:space="preserve"> un presbitero o lo stesso presidente; altrimenti un lettore porta il </w:t>
      </w:r>
      <w:r>
        <w:rPr>
          <w:rFonts w:asciiTheme="majorHAnsi" w:hAnsiTheme="majorHAnsi"/>
          <w:i/>
          <w:sz w:val="24"/>
          <w:szCs w:val="24"/>
        </w:rPr>
        <w:t>Lezionario</w:t>
      </w:r>
      <w:r>
        <w:rPr>
          <w:rFonts w:asciiTheme="majorHAnsi" w:hAnsiTheme="majorHAnsi"/>
          <w:sz w:val="24"/>
          <w:szCs w:val="24"/>
        </w:rPr>
        <w:t xml:space="preserve">. </w:t>
      </w:r>
    </w:p>
    <w:p w14:paraId="5630E6B2" w14:textId="77777777" w:rsidR="00450270" w:rsidRDefault="00450270" w:rsidP="00450270">
      <w:pPr>
        <w:pStyle w:val="Paragrafoelenco"/>
        <w:spacing w:after="0" w:line="240" w:lineRule="auto"/>
        <w:jc w:val="both"/>
        <w:rPr>
          <w:rFonts w:asciiTheme="majorHAnsi" w:hAnsiTheme="majorHAnsi"/>
          <w:sz w:val="24"/>
          <w:szCs w:val="24"/>
        </w:rPr>
      </w:pPr>
      <w:r>
        <w:rPr>
          <w:rFonts w:asciiTheme="majorHAnsi" w:hAnsiTheme="majorHAnsi"/>
          <w:sz w:val="24"/>
          <w:szCs w:val="24"/>
        </w:rPr>
        <w:t xml:space="preserve">Al termine della processione l’Evangeliario o il Lezionario vengono collocati su un leggio debitamente ornato rivolto all’assemblea «così da rendere evidente all’assemblea il valore normativo che la Parola di Dio possiede» (AP 3). Davanti al testo sacro viene collocato il cero o la lampada e </w:t>
      </w:r>
      <w:r>
        <w:rPr>
          <w:rFonts w:asciiTheme="majorHAnsi" w:hAnsiTheme="majorHAnsi"/>
          <w:i/>
          <w:sz w:val="24"/>
          <w:szCs w:val="24"/>
        </w:rPr>
        <w:t>si incensa il libro</w:t>
      </w:r>
      <w:r>
        <w:rPr>
          <w:rFonts w:asciiTheme="majorHAnsi" w:hAnsiTheme="majorHAnsi"/>
          <w:sz w:val="24"/>
          <w:szCs w:val="24"/>
        </w:rPr>
        <w:t>.</w:t>
      </w:r>
    </w:p>
    <w:p w14:paraId="2D0F292F" w14:textId="77777777" w:rsidR="00450270" w:rsidRDefault="00450270" w:rsidP="00450270">
      <w:pPr>
        <w:pStyle w:val="Paragrafoelenco"/>
        <w:spacing w:after="0" w:line="240" w:lineRule="auto"/>
        <w:jc w:val="both"/>
        <w:rPr>
          <w:rFonts w:asciiTheme="majorHAnsi" w:hAnsiTheme="majorHAnsi"/>
          <w:sz w:val="24"/>
          <w:szCs w:val="24"/>
        </w:rPr>
      </w:pPr>
      <w:r>
        <w:rPr>
          <w:rFonts w:asciiTheme="majorHAnsi" w:hAnsiTheme="majorHAnsi"/>
          <w:sz w:val="24"/>
          <w:szCs w:val="24"/>
        </w:rPr>
        <w:t>Durante la processione si può eseguire un canto alla Parola di Dio. Ad esempio:</w:t>
      </w:r>
    </w:p>
    <w:p w14:paraId="39ABC6D8" w14:textId="77777777" w:rsidR="00450270" w:rsidRDefault="00450270" w:rsidP="00450270">
      <w:pPr>
        <w:pStyle w:val="Paragrafoelenco"/>
        <w:spacing w:after="0" w:line="240" w:lineRule="auto"/>
        <w:jc w:val="both"/>
        <w:rPr>
          <w:rFonts w:asciiTheme="majorHAnsi" w:hAnsiTheme="majorHAnsi"/>
          <w:sz w:val="24"/>
          <w:szCs w:val="24"/>
        </w:rPr>
      </w:pPr>
    </w:p>
    <w:p w14:paraId="0DF80CFC" w14:textId="77777777" w:rsidR="00450270" w:rsidRDefault="00450270" w:rsidP="00450270">
      <w:pPr>
        <w:pStyle w:val="Paragrafoelenco"/>
        <w:numPr>
          <w:ilvl w:val="0"/>
          <w:numId w:val="2"/>
        </w:numPr>
        <w:spacing w:after="0" w:line="240" w:lineRule="auto"/>
        <w:jc w:val="both"/>
        <w:rPr>
          <w:rFonts w:asciiTheme="majorHAnsi" w:hAnsiTheme="majorHAnsi"/>
          <w:sz w:val="24"/>
          <w:szCs w:val="24"/>
        </w:rPr>
      </w:pPr>
      <w:r>
        <w:rPr>
          <w:rFonts w:asciiTheme="majorHAnsi" w:hAnsiTheme="majorHAnsi"/>
          <w:i/>
          <w:sz w:val="24"/>
          <w:szCs w:val="24"/>
        </w:rPr>
        <w:t xml:space="preserve">Ascolterò la tua Parola </w:t>
      </w:r>
      <w:r>
        <w:rPr>
          <w:rFonts w:asciiTheme="majorHAnsi" w:hAnsiTheme="majorHAnsi"/>
          <w:sz w:val="24"/>
          <w:szCs w:val="24"/>
        </w:rPr>
        <w:t>(A. M. Galliano-D. Semprini)</w:t>
      </w:r>
    </w:p>
    <w:p w14:paraId="0016E216" w14:textId="77777777" w:rsidR="00450270" w:rsidRDefault="00450270" w:rsidP="00450270">
      <w:pPr>
        <w:pStyle w:val="Paragrafoelenco"/>
        <w:numPr>
          <w:ilvl w:val="0"/>
          <w:numId w:val="2"/>
        </w:numPr>
        <w:spacing w:after="0" w:line="240" w:lineRule="auto"/>
        <w:jc w:val="both"/>
        <w:rPr>
          <w:rFonts w:asciiTheme="majorHAnsi" w:hAnsiTheme="majorHAnsi"/>
          <w:i/>
          <w:sz w:val="24"/>
          <w:szCs w:val="24"/>
        </w:rPr>
      </w:pPr>
      <w:r>
        <w:rPr>
          <w:rFonts w:asciiTheme="majorHAnsi" w:hAnsiTheme="majorHAnsi"/>
          <w:i/>
          <w:sz w:val="24"/>
          <w:szCs w:val="24"/>
        </w:rPr>
        <w:t>Beati quelli che ascoltano</w:t>
      </w:r>
      <w:r>
        <w:rPr>
          <w:rFonts w:asciiTheme="majorHAnsi" w:hAnsiTheme="majorHAnsi"/>
          <w:sz w:val="24"/>
          <w:szCs w:val="24"/>
        </w:rPr>
        <w:t xml:space="preserve">   </w:t>
      </w:r>
      <w:proofErr w:type="spellStart"/>
      <w:r>
        <w:rPr>
          <w:rFonts w:asciiTheme="majorHAnsi" w:hAnsiTheme="majorHAnsi"/>
          <w:sz w:val="24"/>
          <w:szCs w:val="24"/>
        </w:rPr>
        <w:t>CdP</w:t>
      </w:r>
      <w:proofErr w:type="spellEnd"/>
      <w:r>
        <w:rPr>
          <w:rFonts w:asciiTheme="majorHAnsi" w:hAnsiTheme="majorHAnsi"/>
          <w:sz w:val="24"/>
          <w:szCs w:val="24"/>
        </w:rPr>
        <w:t xml:space="preserve"> 615</w:t>
      </w:r>
    </w:p>
    <w:p w14:paraId="08EC24DC" w14:textId="77777777" w:rsidR="00450270" w:rsidRDefault="00450270" w:rsidP="00450270">
      <w:pPr>
        <w:pStyle w:val="Paragrafoelenco"/>
        <w:numPr>
          <w:ilvl w:val="0"/>
          <w:numId w:val="2"/>
        </w:numPr>
        <w:spacing w:after="0" w:line="240" w:lineRule="auto"/>
        <w:jc w:val="both"/>
        <w:rPr>
          <w:rFonts w:asciiTheme="majorHAnsi" w:hAnsiTheme="majorHAnsi"/>
          <w:sz w:val="24"/>
          <w:szCs w:val="24"/>
        </w:rPr>
      </w:pPr>
      <w:r>
        <w:rPr>
          <w:rFonts w:asciiTheme="majorHAnsi" w:hAnsiTheme="majorHAnsi"/>
          <w:i/>
          <w:sz w:val="24"/>
          <w:szCs w:val="24"/>
        </w:rPr>
        <w:t xml:space="preserve">Il cielo narra la tua gloria   </w:t>
      </w:r>
      <w:proofErr w:type="spellStart"/>
      <w:r>
        <w:rPr>
          <w:rFonts w:asciiTheme="majorHAnsi" w:hAnsiTheme="majorHAnsi"/>
          <w:sz w:val="24"/>
          <w:szCs w:val="24"/>
        </w:rPr>
        <w:t>CdP</w:t>
      </w:r>
      <w:proofErr w:type="spellEnd"/>
      <w:r>
        <w:rPr>
          <w:rFonts w:asciiTheme="majorHAnsi" w:hAnsiTheme="majorHAnsi"/>
          <w:sz w:val="24"/>
          <w:szCs w:val="24"/>
        </w:rPr>
        <w:t xml:space="preserve"> 657</w:t>
      </w:r>
    </w:p>
    <w:p w14:paraId="664ECE9C" w14:textId="77777777" w:rsidR="00450270" w:rsidRDefault="00450270" w:rsidP="00450270">
      <w:pPr>
        <w:pStyle w:val="Paragrafoelenco"/>
        <w:numPr>
          <w:ilvl w:val="0"/>
          <w:numId w:val="2"/>
        </w:numPr>
        <w:spacing w:after="0" w:line="240" w:lineRule="auto"/>
        <w:jc w:val="both"/>
        <w:rPr>
          <w:rFonts w:asciiTheme="majorHAnsi" w:hAnsiTheme="majorHAnsi"/>
          <w:i/>
          <w:sz w:val="24"/>
          <w:szCs w:val="24"/>
        </w:rPr>
      </w:pPr>
      <w:r>
        <w:rPr>
          <w:rFonts w:asciiTheme="majorHAnsi" w:hAnsiTheme="majorHAnsi"/>
          <w:i/>
          <w:sz w:val="24"/>
          <w:szCs w:val="24"/>
        </w:rPr>
        <w:t xml:space="preserve">Lampada per i miei passi   </w:t>
      </w:r>
      <w:proofErr w:type="spellStart"/>
      <w:r>
        <w:rPr>
          <w:rFonts w:asciiTheme="majorHAnsi" w:hAnsiTheme="majorHAnsi"/>
          <w:sz w:val="24"/>
          <w:szCs w:val="24"/>
        </w:rPr>
        <w:t>CdP</w:t>
      </w:r>
      <w:proofErr w:type="spellEnd"/>
      <w:r>
        <w:rPr>
          <w:rFonts w:asciiTheme="majorHAnsi" w:hAnsiTheme="majorHAnsi"/>
          <w:sz w:val="24"/>
          <w:szCs w:val="24"/>
        </w:rPr>
        <w:t xml:space="preserve"> 30 </w:t>
      </w:r>
    </w:p>
    <w:p w14:paraId="78591120" w14:textId="77777777" w:rsidR="00450270" w:rsidRDefault="00450270" w:rsidP="00450270">
      <w:pPr>
        <w:pStyle w:val="Paragrafoelenco"/>
        <w:numPr>
          <w:ilvl w:val="0"/>
          <w:numId w:val="2"/>
        </w:numPr>
        <w:spacing w:after="0" w:line="240" w:lineRule="auto"/>
        <w:jc w:val="both"/>
        <w:rPr>
          <w:rFonts w:asciiTheme="majorHAnsi" w:hAnsiTheme="majorHAnsi"/>
          <w:i/>
          <w:sz w:val="24"/>
          <w:szCs w:val="24"/>
        </w:rPr>
      </w:pPr>
      <w:r>
        <w:rPr>
          <w:rFonts w:asciiTheme="majorHAnsi" w:hAnsiTheme="majorHAnsi"/>
          <w:i/>
          <w:sz w:val="24"/>
          <w:szCs w:val="24"/>
        </w:rPr>
        <w:t xml:space="preserve">O grande </w:t>
      </w:r>
      <w:proofErr w:type="spellStart"/>
      <w:r>
        <w:rPr>
          <w:rFonts w:asciiTheme="majorHAnsi" w:hAnsiTheme="majorHAnsi"/>
          <w:i/>
          <w:sz w:val="24"/>
          <w:szCs w:val="24"/>
        </w:rPr>
        <w:t>adorabil</w:t>
      </w:r>
      <w:proofErr w:type="spellEnd"/>
      <w:r>
        <w:rPr>
          <w:rFonts w:asciiTheme="majorHAnsi" w:hAnsiTheme="majorHAnsi"/>
          <w:i/>
          <w:sz w:val="24"/>
          <w:szCs w:val="24"/>
        </w:rPr>
        <w:t xml:space="preserve"> </w:t>
      </w:r>
      <w:proofErr w:type="spellStart"/>
      <w:r>
        <w:rPr>
          <w:rFonts w:asciiTheme="majorHAnsi" w:hAnsiTheme="majorHAnsi"/>
          <w:i/>
          <w:sz w:val="24"/>
          <w:szCs w:val="24"/>
        </w:rPr>
        <w:t>Peraule</w:t>
      </w:r>
      <w:proofErr w:type="spellEnd"/>
      <w:r>
        <w:rPr>
          <w:rFonts w:asciiTheme="majorHAnsi" w:hAnsiTheme="majorHAnsi"/>
          <w:i/>
          <w:sz w:val="24"/>
          <w:szCs w:val="24"/>
        </w:rPr>
        <w:t xml:space="preserve"> divine</w:t>
      </w:r>
      <w:r>
        <w:rPr>
          <w:rFonts w:asciiTheme="majorHAnsi" w:hAnsiTheme="majorHAnsi"/>
          <w:sz w:val="24"/>
          <w:szCs w:val="24"/>
        </w:rPr>
        <w:t xml:space="preserve">   H 13</w:t>
      </w:r>
    </w:p>
    <w:p w14:paraId="0BF2FA2E" w14:textId="77777777" w:rsidR="00450270" w:rsidRPr="00BA17AC" w:rsidRDefault="00450270" w:rsidP="00450270">
      <w:pPr>
        <w:pStyle w:val="Paragrafoelenco"/>
        <w:numPr>
          <w:ilvl w:val="0"/>
          <w:numId w:val="2"/>
        </w:numPr>
        <w:spacing w:after="0" w:line="240" w:lineRule="auto"/>
        <w:jc w:val="both"/>
        <w:rPr>
          <w:rFonts w:asciiTheme="majorHAnsi" w:hAnsiTheme="majorHAnsi"/>
          <w:i/>
          <w:sz w:val="24"/>
          <w:szCs w:val="24"/>
        </w:rPr>
      </w:pPr>
      <w:r>
        <w:rPr>
          <w:rFonts w:asciiTheme="majorHAnsi" w:hAnsiTheme="majorHAnsi"/>
          <w:i/>
          <w:sz w:val="24"/>
          <w:szCs w:val="24"/>
        </w:rPr>
        <w:t xml:space="preserve">O </w:t>
      </w:r>
      <w:proofErr w:type="spellStart"/>
      <w:r>
        <w:rPr>
          <w:rFonts w:asciiTheme="majorHAnsi" w:hAnsiTheme="majorHAnsi"/>
          <w:i/>
          <w:sz w:val="24"/>
          <w:szCs w:val="24"/>
        </w:rPr>
        <w:t>Signôr</w:t>
      </w:r>
      <w:proofErr w:type="spellEnd"/>
      <w:r>
        <w:rPr>
          <w:rFonts w:asciiTheme="majorHAnsi" w:hAnsiTheme="majorHAnsi"/>
          <w:i/>
          <w:sz w:val="24"/>
          <w:szCs w:val="24"/>
        </w:rPr>
        <w:t xml:space="preserve"> la </w:t>
      </w:r>
      <w:proofErr w:type="spellStart"/>
      <w:r>
        <w:rPr>
          <w:rFonts w:asciiTheme="majorHAnsi" w:hAnsiTheme="majorHAnsi"/>
          <w:i/>
          <w:sz w:val="24"/>
          <w:szCs w:val="24"/>
        </w:rPr>
        <w:t>tô</w:t>
      </w:r>
      <w:proofErr w:type="spellEnd"/>
      <w:r>
        <w:rPr>
          <w:rFonts w:asciiTheme="majorHAnsi" w:hAnsiTheme="majorHAnsi"/>
          <w:i/>
          <w:sz w:val="24"/>
          <w:szCs w:val="24"/>
        </w:rPr>
        <w:t xml:space="preserve"> sante </w:t>
      </w:r>
      <w:proofErr w:type="spellStart"/>
      <w:r>
        <w:rPr>
          <w:rFonts w:asciiTheme="majorHAnsi" w:hAnsiTheme="majorHAnsi"/>
          <w:i/>
          <w:sz w:val="24"/>
          <w:szCs w:val="24"/>
        </w:rPr>
        <w:t>Peraule</w:t>
      </w:r>
      <w:proofErr w:type="spellEnd"/>
      <w:r>
        <w:rPr>
          <w:rFonts w:asciiTheme="majorHAnsi" w:hAnsiTheme="majorHAnsi"/>
          <w:i/>
          <w:sz w:val="24"/>
          <w:szCs w:val="24"/>
        </w:rPr>
        <w:t xml:space="preserve">   </w:t>
      </w:r>
      <w:r>
        <w:rPr>
          <w:rFonts w:asciiTheme="majorHAnsi" w:hAnsiTheme="majorHAnsi"/>
          <w:sz w:val="24"/>
          <w:szCs w:val="24"/>
        </w:rPr>
        <w:t>H 14</w:t>
      </w:r>
    </w:p>
    <w:p w14:paraId="03746C70" w14:textId="77777777" w:rsidR="00450270" w:rsidRDefault="00450270" w:rsidP="00450270">
      <w:pPr>
        <w:pStyle w:val="Paragrafoelenco"/>
        <w:numPr>
          <w:ilvl w:val="0"/>
          <w:numId w:val="2"/>
        </w:numPr>
        <w:spacing w:after="0" w:line="240" w:lineRule="auto"/>
        <w:jc w:val="both"/>
        <w:rPr>
          <w:rFonts w:asciiTheme="majorHAnsi" w:hAnsiTheme="majorHAnsi"/>
          <w:i/>
          <w:sz w:val="24"/>
          <w:szCs w:val="24"/>
        </w:rPr>
      </w:pPr>
      <w:proofErr w:type="spellStart"/>
      <w:r>
        <w:rPr>
          <w:rFonts w:asciiTheme="majorHAnsi" w:hAnsiTheme="majorHAnsi"/>
          <w:i/>
          <w:sz w:val="24"/>
          <w:szCs w:val="24"/>
        </w:rPr>
        <w:t>Contait</w:t>
      </w:r>
      <w:proofErr w:type="spellEnd"/>
      <w:r>
        <w:rPr>
          <w:rFonts w:asciiTheme="majorHAnsi" w:hAnsiTheme="majorHAnsi"/>
          <w:i/>
          <w:sz w:val="24"/>
          <w:szCs w:val="24"/>
        </w:rPr>
        <w:t xml:space="preserve"> </w:t>
      </w:r>
      <w:proofErr w:type="gramStart"/>
      <w:r>
        <w:rPr>
          <w:rFonts w:asciiTheme="majorHAnsi" w:hAnsiTheme="majorHAnsi"/>
          <w:i/>
          <w:sz w:val="24"/>
          <w:szCs w:val="24"/>
        </w:rPr>
        <w:t>la buine</w:t>
      </w:r>
      <w:proofErr w:type="gramEnd"/>
      <w:r>
        <w:rPr>
          <w:rFonts w:asciiTheme="majorHAnsi" w:hAnsiTheme="majorHAnsi"/>
          <w:i/>
          <w:sz w:val="24"/>
          <w:szCs w:val="24"/>
        </w:rPr>
        <w:t xml:space="preserve"> </w:t>
      </w:r>
      <w:proofErr w:type="spellStart"/>
      <w:r>
        <w:rPr>
          <w:rFonts w:asciiTheme="majorHAnsi" w:hAnsiTheme="majorHAnsi"/>
          <w:i/>
          <w:sz w:val="24"/>
          <w:szCs w:val="24"/>
        </w:rPr>
        <w:t>gnove</w:t>
      </w:r>
      <w:proofErr w:type="spellEnd"/>
      <w:r>
        <w:rPr>
          <w:rFonts w:asciiTheme="majorHAnsi" w:hAnsiTheme="majorHAnsi"/>
          <w:i/>
          <w:sz w:val="24"/>
          <w:szCs w:val="24"/>
        </w:rPr>
        <w:t xml:space="preserve">   </w:t>
      </w:r>
      <w:r>
        <w:rPr>
          <w:rFonts w:asciiTheme="majorHAnsi" w:hAnsiTheme="majorHAnsi"/>
          <w:sz w:val="24"/>
          <w:szCs w:val="24"/>
        </w:rPr>
        <w:t>H 66</w:t>
      </w:r>
    </w:p>
    <w:p w14:paraId="2470C13B" w14:textId="77777777" w:rsidR="00450270" w:rsidRDefault="00450270" w:rsidP="00450270">
      <w:pPr>
        <w:pStyle w:val="Paragrafoelenco"/>
        <w:numPr>
          <w:ilvl w:val="0"/>
          <w:numId w:val="2"/>
        </w:numPr>
        <w:spacing w:after="0" w:line="240" w:lineRule="auto"/>
        <w:jc w:val="both"/>
        <w:rPr>
          <w:rFonts w:asciiTheme="majorHAnsi" w:hAnsiTheme="majorHAnsi"/>
          <w:i/>
          <w:sz w:val="24"/>
          <w:szCs w:val="24"/>
        </w:rPr>
      </w:pPr>
      <w:r>
        <w:rPr>
          <w:rFonts w:asciiTheme="majorHAnsi" w:hAnsiTheme="majorHAnsi"/>
          <w:i/>
          <w:sz w:val="24"/>
          <w:szCs w:val="24"/>
        </w:rPr>
        <w:t xml:space="preserve">O Signore tu hai parole di vita eterna   </w:t>
      </w:r>
      <w:r>
        <w:rPr>
          <w:rFonts w:asciiTheme="majorHAnsi" w:hAnsiTheme="majorHAnsi"/>
          <w:sz w:val="24"/>
          <w:szCs w:val="24"/>
        </w:rPr>
        <w:t>RN 153</w:t>
      </w:r>
    </w:p>
    <w:p w14:paraId="14B1C549" w14:textId="77777777" w:rsidR="00450270" w:rsidRDefault="00450270" w:rsidP="00450270">
      <w:pPr>
        <w:spacing w:after="0" w:line="240" w:lineRule="auto"/>
        <w:ind w:left="720"/>
        <w:jc w:val="both"/>
        <w:rPr>
          <w:rFonts w:asciiTheme="majorHAnsi" w:hAnsiTheme="majorHAnsi"/>
          <w:i/>
          <w:sz w:val="24"/>
          <w:szCs w:val="24"/>
        </w:rPr>
      </w:pPr>
    </w:p>
    <w:p w14:paraId="02EA34A0" w14:textId="77777777" w:rsidR="00450270" w:rsidRDefault="00450270" w:rsidP="00450270">
      <w:pPr>
        <w:spacing w:after="0" w:line="240" w:lineRule="auto"/>
        <w:ind w:left="720"/>
        <w:jc w:val="both"/>
        <w:rPr>
          <w:rFonts w:asciiTheme="majorHAnsi" w:hAnsiTheme="majorHAnsi"/>
          <w:sz w:val="24"/>
          <w:szCs w:val="24"/>
        </w:rPr>
      </w:pPr>
      <w:r>
        <w:rPr>
          <w:rFonts w:asciiTheme="majorHAnsi" w:hAnsiTheme="majorHAnsi"/>
          <w:sz w:val="24"/>
          <w:szCs w:val="24"/>
        </w:rPr>
        <w:t xml:space="preserve">Quindi, venerato l’altare con il bacio, si incensa l’altare stesso e la croce. </w:t>
      </w:r>
    </w:p>
    <w:p w14:paraId="6DF18CF4" w14:textId="77777777" w:rsidR="00450270" w:rsidRDefault="00450270" w:rsidP="00450270">
      <w:pPr>
        <w:spacing w:after="0" w:line="240" w:lineRule="auto"/>
        <w:ind w:left="720"/>
        <w:jc w:val="both"/>
        <w:rPr>
          <w:rFonts w:asciiTheme="majorHAnsi" w:hAnsiTheme="majorHAnsi"/>
          <w:sz w:val="24"/>
          <w:szCs w:val="24"/>
        </w:rPr>
      </w:pPr>
    </w:p>
    <w:p w14:paraId="66B95AA3" w14:textId="77777777" w:rsidR="00450270" w:rsidRDefault="00450270" w:rsidP="00450270">
      <w:pPr>
        <w:pStyle w:val="Paragrafoelenco"/>
        <w:numPr>
          <w:ilvl w:val="0"/>
          <w:numId w:val="1"/>
        </w:numPr>
        <w:spacing w:after="0" w:line="240" w:lineRule="auto"/>
        <w:jc w:val="both"/>
        <w:rPr>
          <w:rFonts w:asciiTheme="majorHAnsi" w:hAnsiTheme="majorHAnsi"/>
          <w:sz w:val="24"/>
          <w:szCs w:val="24"/>
        </w:rPr>
      </w:pPr>
      <w:r>
        <w:rPr>
          <w:rFonts w:asciiTheme="majorHAnsi" w:hAnsiTheme="majorHAnsi"/>
          <w:sz w:val="24"/>
          <w:szCs w:val="24"/>
        </w:rPr>
        <w:t xml:space="preserve">Dopo l’inno festivo </w:t>
      </w:r>
      <w:r>
        <w:rPr>
          <w:rFonts w:asciiTheme="majorHAnsi" w:hAnsiTheme="majorHAnsi"/>
          <w:i/>
          <w:sz w:val="24"/>
          <w:szCs w:val="24"/>
        </w:rPr>
        <w:t>Gloria a Dio</w:t>
      </w:r>
      <w:r>
        <w:rPr>
          <w:rFonts w:asciiTheme="majorHAnsi" w:hAnsiTheme="majorHAnsi"/>
          <w:sz w:val="24"/>
          <w:szCs w:val="24"/>
        </w:rPr>
        <w:t>, da eseguirsi in canto, colui che presiede dice o canta l’</w:t>
      </w:r>
      <w:r>
        <w:rPr>
          <w:rFonts w:asciiTheme="majorHAnsi" w:hAnsiTheme="majorHAnsi"/>
          <w:i/>
          <w:sz w:val="24"/>
          <w:szCs w:val="24"/>
        </w:rPr>
        <w:t>orazione colletta</w:t>
      </w:r>
      <w:r>
        <w:rPr>
          <w:rFonts w:asciiTheme="majorHAnsi" w:hAnsiTheme="majorHAnsi"/>
          <w:sz w:val="24"/>
          <w:szCs w:val="24"/>
        </w:rPr>
        <w:t>. È particolarmente adatto a questa celebrazione il testo indicato per l’anno A (</w:t>
      </w:r>
      <w:r w:rsidRPr="0063682B">
        <w:rPr>
          <w:rFonts w:asciiTheme="majorHAnsi" w:hAnsiTheme="majorHAnsi"/>
          <w:i/>
          <w:sz w:val="24"/>
          <w:szCs w:val="24"/>
        </w:rPr>
        <w:t>Messale Romano</w:t>
      </w:r>
      <w:r>
        <w:rPr>
          <w:rFonts w:asciiTheme="majorHAnsi" w:hAnsiTheme="majorHAnsi"/>
          <w:sz w:val="24"/>
          <w:szCs w:val="24"/>
        </w:rPr>
        <w:t xml:space="preserve"> p. 1020): in essa, dopo aver ricordato la convocazione dell’assemblea santa nella quale ancora il Figlio annuncia il suo Vangelo, si chiede al Padre il dono della fede e il compimento della parola di salvezza nell’</w:t>
      </w:r>
      <w:r w:rsidRPr="00915BCC">
        <w:rPr>
          <w:rFonts w:asciiTheme="majorHAnsi" w:hAnsiTheme="majorHAnsi"/>
          <w:i/>
          <w:sz w:val="24"/>
          <w:szCs w:val="24"/>
        </w:rPr>
        <w:t>oggi</w:t>
      </w:r>
      <w:r>
        <w:rPr>
          <w:rFonts w:asciiTheme="majorHAnsi" w:hAnsiTheme="majorHAnsi"/>
          <w:sz w:val="24"/>
          <w:szCs w:val="24"/>
        </w:rPr>
        <w:t xml:space="preserve"> della Chiesa e di ogni uomo.</w:t>
      </w:r>
    </w:p>
    <w:p w14:paraId="6FD702A4" w14:textId="77777777" w:rsidR="00450270" w:rsidRDefault="00450270" w:rsidP="00450270">
      <w:pPr>
        <w:pStyle w:val="Paragrafoelenco"/>
        <w:spacing w:after="0" w:line="240" w:lineRule="auto"/>
        <w:jc w:val="both"/>
        <w:rPr>
          <w:rFonts w:asciiTheme="majorHAnsi" w:hAnsiTheme="majorHAnsi"/>
          <w:sz w:val="24"/>
          <w:szCs w:val="24"/>
        </w:rPr>
      </w:pPr>
    </w:p>
    <w:p w14:paraId="268D4F35" w14:textId="77777777" w:rsidR="00450270" w:rsidRDefault="00450270" w:rsidP="00450270">
      <w:pPr>
        <w:pStyle w:val="Paragrafoelenco"/>
        <w:numPr>
          <w:ilvl w:val="0"/>
          <w:numId w:val="1"/>
        </w:numPr>
        <w:spacing w:after="0" w:line="240" w:lineRule="auto"/>
        <w:jc w:val="both"/>
        <w:rPr>
          <w:rFonts w:asciiTheme="majorHAnsi" w:hAnsiTheme="majorHAnsi"/>
          <w:sz w:val="24"/>
          <w:szCs w:val="24"/>
        </w:rPr>
      </w:pPr>
      <w:r>
        <w:rPr>
          <w:rFonts w:asciiTheme="majorHAnsi" w:hAnsiTheme="majorHAnsi"/>
          <w:sz w:val="24"/>
          <w:szCs w:val="24"/>
        </w:rPr>
        <w:lastRenderedPageBreak/>
        <w:t>Terminata l’orazione, se non è stato previsto l’uso dell’Evangeliario, il primo lettore preleva il Lezionario dal leggio e dignitosamente si reca all’ambone per la proclamazione. Se è stato previsto l’uso dell’Evangeliario, il diacono o il presbitero che devono proclamare il Vangelo si comportano come al solito.</w:t>
      </w:r>
    </w:p>
    <w:p w14:paraId="16246106" w14:textId="77777777" w:rsidR="00450270" w:rsidRPr="001E2EF4" w:rsidRDefault="00450270" w:rsidP="00450270">
      <w:pPr>
        <w:spacing w:after="0" w:line="240" w:lineRule="auto"/>
        <w:jc w:val="both"/>
        <w:rPr>
          <w:rFonts w:asciiTheme="majorHAnsi" w:hAnsiTheme="majorHAnsi"/>
          <w:sz w:val="24"/>
          <w:szCs w:val="24"/>
        </w:rPr>
      </w:pPr>
    </w:p>
    <w:p w14:paraId="0CAAE293" w14:textId="77777777" w:rsidR="00450270" w:rsidRDefault="00450270" w:rsidP="00450270">
      <w:pPr>
        <w:pStyle w:val="Paragrafoelenco"/>
        <w:numPr>
          <w:ilvl w:val="0"/>
          <w:numId w:val="1"/>
        </w:numPr>
        <w:spacing w:after="0" w:line="240" w:lineRule="auto"/>
        <w:jc w:val="both"/>
        <w:rPr>
          <w:rFonts w:asciiTheme="majorHAnsi" w:hAnsiTheme="majorHAnsi"/>
          <w:sz w:val="24"/>
          <w:szCs w:val="24"/>
        </w:rPr>
      </w:pPr>
      <w:r>
        <w:rPr>
          <w:rFonts w:asciiTheme="majorHAnsi" w:hAnsiTheme="majorHAnsi"/>
          <w:sz w:val="24"/>
          <w:szCs w:val="24"/>
        </w:rPr>
        <w:t>Si curi la proclamazione dei testi scritturistici nelle lingue parlate nell’Arcidiocesi secondo i libri liturgici approvati. Si canti il salmo responsoriale.</w:t>
      </w:r>
    </w:p>
    <w:p w14:paraId="12C2C825" w14:textId="77777777" w:rsidR="00450270" w:rsidRDefault="00450270" w:rsidP="00450270">
      <w:pPr>
        <w:pStyle w:val="Paragrafoelenco"/>
        <w:rPr>
          <w:rFonts w:asciiTheme="majorHAnsi" w:hAnsiTheme="majorHAnsi"/>
          <w:sz w:val="24"/>
          <w:szCs w:val="24"/>
        </w:rPr>
      </w:pPr>
    </w:p>
    <w:p w14:paraId="5584E365" w14:textId="77777777" w:rsidR="00450270" w:rsidRDefault="00450270" w:rsidP="00450270">
      <w:pPr>
        <w:pStyle w:val="Paragrafoelenco"/>
        <w:numPr>
          <w:ilvl w:val="0"/>
          <w:numId w:val="1"/>
        </w:numPr>
        <w:spacing w:after="0" w:line="240" w:lineRule="auto"/>
        <w:jc w:val="both"/>
        <w:rPr>
          <w:rFonts w:asciiTheme="majorHAnsi" w:hAnsiTheme="majorHAnsi"/>
          <w:sz w:val="24"/>
          <w:szCs w:val="24"/>
        </w:rPr>
      </w:pPr>
      <w:r>
        <w:rPr>
          <w:rFonts w:asciiTheme="majorHAnsi" w:hAnsiTheme="majorHAnsi"/>
          <w:sz w:val="24"/>
          <w:szCs w:val="24"/>
        </w:rPr>
        <w:t>Terminata la proclamazione del Vangelo, mentre si canta l’</w:t>
      </w:r>
      <w:r>
        <w:rPr>
          <w:rFonts w:asciiTheme="majorHAnsi" w:hAnsiTheme="majorHAnsi"/>
          <w:i/>
          <w:sz w:val="24"/>
          <w:szCs w:val="24"/>
        </w:rPr>
        <w:t>Alleluia</w:t>
      </w:r>
      <w:r>
        <w:rPr>
          <w:rFonts w:asciiTheme="majorHAnsi" w:hAnsiTheme="majorHAnsi"/>
          <w:sz w:val="24"/>
          <w:szCs w:val="24"/>
        </w:rPr>
        <w:t>, il libro (Evangeliario o Lezionario) può essere solennemente ricollocato nel leggio verso l’assemblea.</w:t>
      </w:r>
    </w:p>
    <w:p w14:paraId="66147D1F" w14:textId="77777777" w:rsidR="00450270" w:rsidRPr="00B61587" w:rsidRDefault="00450270" w:rsidP="00450270">
      <w:pPr>
        <w:pStyle w:val="Paragrafoelenco"/>
        <w:rPr>
          <w:rFonts w:asciiTheme="majorHAnsi" w:hAnsiTheme="majorHAnsi"/>
          <w:sz w:val="24"/>
          <w:szCs w:val="24"/>
        </w:rPr>
      </w:pPr>
    </w:p>
    <w:p w14:paraId="3B10E986" w14:textId="77777777" w:rsidR="00450270" w:rsidRPr="0063682B" w:rsidRDefault="00450270" w:rsidP="00450270">
      <w:pPr>
        <w:pStyle w:val="Paragrafoelenco"/>
        <w:numPr>
          <w:ilvl w:val="0"/>
          <w:numId w:val="1"/>
        </w:numPr>
        <w:spacing w:after="0" w:line="240" w:lineRule="auto"/>
        <w:jc w:val="both"/>
        <w:rPr>
          <w:rFonts w:asciiTheme="majorHAnsi" w:hAnsiTheme="majorHAnsi"/>
          <w:sz w:val="24"/>
          <w:szCs w:val="24"/>
        </w:rPr>
      </w:pPr>
      <w:r w:rsidRPr="0063682B">
        <w:rPr>
          <w:rFonts w:asciiTheme="majorHAnsi" w:hAnsiTheme="majorHAnsi"/>
          <w:sz w:val="24"/>
          <w:szCs w:val="24"/>
        </w:rPr>
        <w:t xml:space="preserve">Per la preghiera dei fedeli </w:t>
      </w:r>
      <w:r>
        <w:rPr>
          <w:rFonts w:asciiTheme="majorHAnsi" w:hAnsiTheme="majorHAnsi"/>
          <w:sz w:val="24"/>
          <w:szCs w:val="24"/>
        </w:rPr>
        <w:t xml:space="preserve">ci si può riferire alla proposta </w:t>
      </w:r>
      <w:r w:rsidRPr="0063682B">
        <w:rPr>
          <w:rFonts w:asciiTheme="majorHAnsi" w:hAnsiTheme="majorHAnsi"/>
          <w:sz w:val="24"/>
          <w:szCs w:val="24"/>
        </w:rPr>
        <w:t>dell’</w:t>
      </w:r>
      <w:proofErr w:type="spellStart"/>
      <w:r w:rsidRPr="0063682B">
        <w:rPr>
          <w:rFonts w:asciiTheme="majorHAnsi" w:hAnsiTheme="majorHAnsi"/>
          <w:i/>
          <w:sz w:val="24"/>
          <w:szCs w:val="24"/>
        </w:rPr>
        <w:t>Orazionale</w:t>
      </w:r>
      <w:proofErr w:type="spellEnd"/>
      <w:r w:rsidRPr="0063682B">
        <w:rPr>
          <w:rFonts w:asciiTheme="majorHAnsi" w:hAnsiTheme="majorHAnsi"/>
          <w:i/>
          <w:sz w:val="24"/>
          <w:szCs w:val="24"/>
        </w:rPr>
        <w:t xml:space="preserve"> per la</w:t>
      </w:r>
      <w:r>
        <w:rPr>
          <w:rFonts w:asciiTheme="majorHAnsi" w:hAnsiTheme="majorHAnsi"/>
          <w:sz w:val="24"/>
          <w:szCs w:val="24"/>
        </w:rPr>
        <w:t xml:space="preserve"> </w:t>
      </w:r>
      <w:r w:rsidRPr="0063682B">
        <w:rPr>
          <w:rFonts w:asciiTheme="majorHAnsi" w:hAnsiTheme="majorHAnsi"/>
          <w:i/>
          <w:sz w:val="24"/>
          <w:szCs w:val="24"/>
        </w:rPr>
        <w:t>preghiera dei fedeli</w:t>
      </w:r>
      <w:r>
        <w:rPr>
          <w:rFonts w:asciiTheme="majorHAnsi" w:hAnsiTheme="majorHAnsi"/>
          <w:sz w:val="24"/>
          <w:szCs w:val="24"/>
        </w:rPr>
        <w:t xml:space="preserve"> (Tempo ordinario III, p. 69), eventualmente adattandola alle circostanze</w:t>
      </w:r>
      <w:r w:rsidRPr="0063682B">
        <w:rPr>
          <w:rFonts w:asciiTheme="majorHAnsi" w:hAnsiTheme="majorHAnsi"/>
          <w:sz w:val="24"/>
          <w:szCs w:val="24"/>
        </w:rPr>
        <w:t>.</w:t>
      </w:r>
    </w:p>
    <w:p w14:paraId="12DB9CAA" w14:textId="77777777" w:rsidR="00450270" w:rsidRDefault="00450270" w:rsidP="00450270">
      <w:pPr>
        <w:pStyle w:val="Paragrafoelenco"/>
        <w:rPr>
          <w:rFonts w:asciiTheme="majorHAnsi" w:hAnsiTheme="majorHAnsi"/>
          <w:sz w:val="24"/>
          <w:szCs w:val="24"/>
        </w:rPr>
      </w:pPr>
    </w:p>
    <w:p w14:paraId="0E15D737" w14:textId="77777777" w:rsidR="00450270" w:rsidRDefault="00450270" w:rsidP="00450270">
      <w:pPr>
        <w:pStyle w:val="Paragrafoelenco"/>
        <w:numPr>
          <w:ilvl w:val="0"/>
          <w:numId w:val="1"/>
        </w:numPr>
        <w:rPr>
          <w:rFonts w:asciiTheme="majorHAnsi" w:hAnsiTheme="majorHAnsi"/>
          <w:sz w:val="24"/>
          <w:szCs w:val="24"/>
        </w:rPr>
      </w:pPr>
      <w:r>
        <w:rPr>
          <w:rFonts w:asciiTheme="majorHAnsi" w:hAnsiTheme="majorHAnsi"/>
          <w:sz w:val="24"/>
          <w:szCs w:val="24"/>
        </w:rPr>
        <w:t>Si suggerisce la preghiera eucaristica II con il suo prefazio oppure la preghiera eucaristica III con il prefazio delle domeniche del tempo ordinario I.</w:t>
      </w:r>
    </w:p>
    <w:p w14:paraId="76EE07F5" w14:textId="77777777" w:rsidR="00450270" w:rsidRPr="00FD4652" w:rsidRDefault="00450270" w:rsidP="00450270">
      <w:pPr>
        <w:pStyle w:val="Paragrafoelenco"/>
        <w:rPr>
          <w:rFonts w:asciiTheme="majorHAnsi" w:hAnsiTheme="majorHAnsi"/>
          <w:sz w:val="24"/>
          <w:szCs w:val="24"/>
        </w:rPr>
      </w:pPr>
    </w:p>
    <w:p w14:paraId="24B43DF0" w14:textId="77777777" w:rsidR="00450270" w:rsidRDefault="00450270" w:rsidP="00450270">
      <w:pPr>
        <w:pStyle w:val="Paragrafoelenco"/>
        <w:numPr>
          <w:ilvl w:val="0"/>
          <w:numId w:val="1"/>
        </w:numPr>
        <w:spacing w:after="0" w:line="240" w:lineRule="auto"/>
        <w:jc w:val="both"/>
        <w:rPr>
          <w:rFonts w:asciiTheme="majorHAnsi" w:hAnsiTheme="majorHAnsi"/>
          <w:sz w:val="24"/>
          <w:szCs w:val="24"/>
        </w:rPr>
      </w:pPr>
      <w:r>
        <w:rPr>
          <w:rFonts w:asciiTheme="majorHAnsi" w:hAnsiTheme="majorHAnsi"/>
          <w:sz w:val="24"/>
          <w:szCs w:val="24"/>
        </w:rPr>
        <w:t xml:space="preserve">Al termine della celebrazione, secondo l’invito di papa Francesco, si può lodevolmente </w:t>
      </w:r>
      <w:r w:rsidRPr="007E73B6">
        <w:rPr>
          <w:rFonts w:asciiTheme="majorHAnsi" w:hAnsiTheme="majorHAnsi"/>
          <w:i/>
          <w:sz w:val="24"/>
          <w:szCs w:val="24"/>
        </w:rPr>
        <w:t>consegnare la Bibbia</w:t>
      </w:r>
      <w:r>
        <w:rPr>
          <w:rFonts w:asciiTheme="majorHAnsi" w:hAnsiTheme="majorHAnsi"/>
          <w:sz w:val="24"/>
          <w:szCs w:val="24"/>
        </w:rPr>
        <w:t xml:space="preserve"> o un suo libro a tutta l’assemblea o a qualche componente particolare (fanciulli che si preparano alla prima confessione o alla prima comunione, giovani, cresimandi, coppie di fidanzati, famiglie) «in modo da far emergere l’importanza di continuare nella vita quotidiana la lettura, l’approfondimento e la preghiera con la Sacra Scrittura, con un particolare riferimento alla </w:t>
      </w:r>
      <w:r w:rsidRPr="00134342">
        <w:rPr>
          <w:rFonts w:asciiTheme="majorHAnsi" w:hAnsiTheme="majorHAnsi"/>
          <w:i/>
          <w:sz w:val="24"/>
          <w:szCs w:val="24"/>
        </w:rPr>
        <w:t>lectio divina</w:t>
      </w:r>
      <w:r>
        <w:rPr>
          <w:rFonts w:asciiTheme="majorHAnsi" w:hAnsiTheme="majorHAnsi"/>
          <w:sz w:val="24"/>
          <w:szCs w:val="24"/>
        </w:rPr>
        <w:t xml:space="preserve">» (AP 3). </w:t>
      </w:r>
    </w:p>
    <w:p w14:paraId="31B8E473" w14:textId="77777777" w:rsidR="00450270" w:rsidRPr="0063682B" w:rsidRDefault="00450270" w:rsidP="00450270">
      <w:pPr>
        <w:pStyle w:val="Paragrafoelenco"/>
        <w:rPr>
          <w:rFonts w:asciiTheme="majorHAnsi" w:hAnsiTheme="majorHAnsi"/>
          <w:sz w:val="24"/>
          <w:szCs w:val="24"/>
        </w:rPr>
      </w:pPr>
    </w:p>
    <w:p w14:paraId="1D20D577" w14:textId="77777777" w:rsidR="00450270" w:rsidRDefault="00450270" w:rsidP="00450270">
      <w:pPr>
        <w:pStyle w:val="Paragrafoelenco"/>
        <w:numPr>
          <w:ilvl w:val="0"/>
          <w:numId w:val="1"/>
        </w:numPr>
        <w:spacing w:after="0" w:line="240" w:lineRule="auto"/>
        <w:jc w:val="both"/>
        <w:rPr>
          <w:rFonts w:asciiTheme="majorHAnsi" w:hAnsiTheme="majorHAnsi"/>
          <w:sz w:val="24"/>
          <w:szCs w:val="24"/>
        </w:rPr>
      </w:pPr>
      <w:r>
        <w:rPr>
          <w:rFonts w:asciiTheme="majorHAnsi" w:hAnsiTheme="majorHAnsi"/>
          <w:sz w:val="24"/>
          <w:szCs w:val="24"/>
        </w:rPr>
        <w:t>Si possono utilizzare i formulari V o VI per la benedizione solenne nel tempo ordinario (</w:t>
      </w:r>
      <w:r w:rsidRPr="0063682B">
        <w:rPr>
          <w:rFonts w:asciiTheme="majorHAnsi" w:hAnsiTheme="majorHAnsi"/>
          <w:i/>
          <w:sz w:val="24"/>
          <w:szCs w:val="24"/>
        </w:rPr>
        <w:t>Messale Romano</w:t>
      </w:r>
      <w:r>
        <w:rPr>
          <w:rFonts w:asciiTheme="majorHAnsi" w:hAnsiTheme="majorHAnsi"/>
          <w:sz w:val="24"/>
          <w:szCs w:val="24"/>
        </w:rPr>
        <w:t xml:space="preserve"> p. 464).</w:t>
      </w:r>
    </w:p>
    <w:p w14:paraId="0FA9E6DD" w14:textId="77777777" w:rsidR="00450270" w:rsidRDefault="00450270" w:rsidP="00450270">
      <w:pPr>
        <w:spacing w:after="0" w:line="240" w:lineRule="auto"/>
        <w:jc w:val="both"/>
        <w:rPr>
          <w:rFonts w:asciiTheme="majorHAnsi" w:hAnsiTheme="majorHAnsi"/>
          <w:b/>
          <w:smallCaps/>
          <w:color w:val="FF0000"/>
          <w:sz w:val="24"/>
          <w:szCs w:val="24"/>
        </w:rPr>
      </w:pPr>
    </w:p>
    <w:p w14:paraId="040A5B58" w14:textId="77777777" w:rsidR="00450270" w:rsidRDefault="00450270" w:rsidP="00450270">
      <w:pPr>
        <w:spacing w:after="0" w:line="240" w:lineRule="auto"/>
        <w:jc w:val="both"/>
        <w:rPr>
          <w:rFonts w:asciiTheme="majorHAnsi" w:hAnsiTheme="majorHAnsi"/>
          <w:b/>
          <w:smallCaps/>
          <w:color w:val="FF0000"/>
          <w:sz w:val="24"/>
          <w:szCs w:val="24"/>
        </w:rPr>
      </w:pPr>
    </w:p>
    <w:p w14:paraId="1C5EF525" w14:textId="77777777" w:rsidR="00450270" w:rsidRPr="00B61587" w:rsidRDefault="00450270" w:rsidP="00450270">
      <w:pPr>
        <w:spacing w:after="0" w:line="240" w:lineRule="auto"/>
        <w:jc w:val="both"/>
        <w:rPr>
          <w:rFonts w:asciiTheme="majorHAnsi" w:hAnsiTheme="majorHAnsi"/>
          <w:b/>
          <w:smallCaps/>
          <w:color w:val="FF0000"/>
          <w:sz w:val="24"/>
          <w:szCs w:val="24"/>
        </w:rPr>
      </w:pPr>
      <w:r w:rsidRPr="00B61587">
        <w:rPr>
          <w:rFonts w:asciiTheme="majorHAnsi" w:hAnsiTheme="majorHAnsi"/>
          <w:b/>
          <w:smallCaps/>
          <w:color w:val="FF0000"/>
          <w:sz w:val="24"/>
          <w:szCs w:val="24"/>
        </w:rPr>
        <w:t>Celebrazione del Vespro</w:t>
      </w:r>
    </w:p>
    <w:p w14:paraId="01EF4C6F" w14:textId="77777777" w:rsidR="00450270" w:rsidRDefault="00450270" w:rsidP="00450270">
      <w:pPr>
        <w:spacing w:after="0" w:line="240" w:lineRule="auto"/>
        <w:jc w:val="both"/>
        <w:rPr>
          <w:rFonts w:asciiTheme="majorHAnsi" w:hAnsiTheme="majorHAnsi"/>
          <w:b/>
          <w:sz w:val="24"/>
          <w:szCs w:val="24"/>
        </w:rPr>
      </w:pPr>
    </w:p>
    <w:p w14:paraId="5453F672" w14:textId="77777777" w:rsidR="00450270" w:rsidRDefault="00450270" w:rsidP="00450270">
      <w:pPr>
        <w:spacing w:after="0" w:line="240" w:lineRule="auto"/>
        <w:jc w:val="both"/>
        <w:rPr>
          <w:rFonts w:asciiTheme="majorHAnsi" w:hAnsiTheme="majorHAnsi"/>
          <w:sz w:val="24"/>
          <w:szCs w:val="24"/>
        </w:rPr>
      </w:pPr>
      <w:r>
        <w:rPr>
          <w:rFonts w:asciiTheme="majorHAnsi" w:hAnsiTheme="majorHAnsi"/>
          <w:sz w:val="24"/>
          <w:szCs w:val="24"/>
        </w:rPr>
        <w:t>Si possono lodevolmente celebrare i Secondi Vespri della domenica.</w:t>
      </w:r>
    </w:p>
    <w:p w14:paraId="34224F21" w14:textId="77777777" w:rsidR="00450270" w:rsidRDefault="00450270" w:rsidP="00450270">
      <w:pPr>
        <w:spacing w:after="0" w:line="240" w:lineRule="auto"/>
        <w:jc w:val="both"/>
        <w:rPr>
          <w:rFonts w:asciiTheme="majorHAnsi" w:hAnsiTheme="majorHAnsi"/>
          <w:sz w:val="24"/>
          <w:szCs w:val="24"/>
        </w:rPr>
      </w:pPr>
    </w:p>
    <w:p w14:paraId="23427C0F" w14:textId="77777777" w:rsidR="00450270" w:rsidRDefault="00450270" w:rsidP="00450270">
      <w:pPr>
        <w:pStyle w:val="Paragrafoelenco"/>
        <w:numPr>
          <w:ilvl w:val="0"/>
          <w:numId w:val="3"/>
        </w:numPr>
        <w:spacing w:after="0" w:line="240" w:lineRule="auto"/>
        <w:jc w:val="both"/>
        <w:rPr>
          <w:rFonts w:asciiTheme="majorHAnsi" w:hAnsiTheme="majorHAnsi"/>
          <w:sz w:val="24"/>
          <w:szCs w:val="24"/>
        </w:rPr>
      </w:pPr>
      <w:r>
        <w:rPr>
          <w:rFonts w:asciiTheme="majorHAnsi" w:hAnsiTheme="majorHAnsi"/>
          <w:sz w:val="24"/>
          <w:szCs w:val="24"/>
        </w:rPr>
        <w:t>L’</w:t>
      </w:r>
      <w:r w:rsidRPr="00E55755">
        <w:rPr>
          <w:rFonts w:asciiTheme="majorHAnsi" w:hAnsiTheme="majorHAnsi"/>
          <w:i/>
          <w:sz w:val="24"/>
          <w:szCs w:val="24"/>
        </w:rPr>
        <w:t>inno</w:t>
      </w:r>
      <w:r>
        <w:rPr>
          <w:rFonts w:asciiTheme="majorHAnsi" w:hAnsiTheme="majorHAnsi"/>
          <w:sz w:val="24"/>
          <w:szCs w:val="24"/>
        </w:rPr>
        <w:t xml:space="preserve"> può essere sostituito da uno dei canti sopra indicati (eccetto </w:t>
      </w:r>
      <w:r w:rsidRPr="000832F8">
        <w:rPr>
          <w:rFonts w:asciiTheme="majorHAnsi" w:hAnsiTheme="majorHAnsi"/>
          <w:i/>
          <w:sz w:val="24"/>
          <w:szCs w:val="24"/>
        </w:rPr>
        <w:t>Lampada per i miei passi</w:t>
      </w:r>
      <w:r>
        <w:rPr>
          <w:rFonts w:asciiTheme="majorHAnsi" w:hAnsiTheme="majorHAnsi"/>
          <w:sz w:val="24"/>
          <w:szCs w:val="24"/>
        </w:rPr>
        <w:t xml:space="preserve"> e </w:t>
      </w:r>
      <w:proofErr w:type="spellStart"/>
      <w:r w:rsidRPr="000832F8">
        <w:rPr>
          <w:rFonts w:asciiTheme="majorHAnsi" w:hAnsiTheme="majorHAnsi"/>
          <w:i/>
          <w:sz w:val="24"/>
          <w:szCs w:val="24"/>
        </w:rPr>
        <w:t>Contait</w:t>
      </w:r>
      <w:proofErr w:type="spellEnd"/>
      <w:r w:rsidRPr="000832F8">
        <w:rPr>
          <w:rFonts w:asciiTheme="majorHAnsi" w:hAnsiTheme="majorHAnsi"/>
          <w:i/>
          <w:sz w:val="24"/>
          <w:szCs w:val="24"/>
        </w:rPr>
        <w:t xml:space="preserve"> </w:t>
      </w:r>
      <w:proofErr w:type="gramStart"/>
      <w:r w:rsidRPr="000832F8">
        <w:rPr>
          <w:rFonts w:asciiTheme="majorHAnsi" w:hAnsiTheme="majorHAnsi"/>
          <w:i/>
          <w:sz w:val="24"/>
          <w:szCs w:val="24"/>
        </w:rPr>
        <w:t>la bu</w:t>
      </w:r>
      <w:r>
        <w:rPr>
          <w:rFonts w:asciiTheme="majorHAnsi" w:hAnsiTheme="majorHAnsi"/>
          <w:i/>
          <w:sz w:val="24"/>
          <w:szCs w:val="24"/>
        </w:rPr>
        <w:t>i</w:t>
      </w:r>
      <w:r w:rsidRPr="000832F8">
        <w:rPr>
          <w:rFonts w:asciiTheme="majorHAnsi" w:hAnsiTheme="majorHAnsi"/>
          <w:i/>
          <w:sz w:val="24"/>
          <w:szCs w:val="24"/>
        </w:rPr>
        <w:t>ne</w:t>
      </w:r>
      <w:proofErr w:type="gramEnd"/>
      <w:r w:rsidRPr="000832F8">
        <w:rPr>
          <w:rFonts w:asciiTheme="majorHAnsi" w:hAnsiTheme="majorHAnsi"/>
          <w:i/>
          <w:sz w:val="24"/>
          <w:szCs w:val="24"/>
        </w:rPr>
        <w:t xml:space="preserve"> </w:t>
      </w:r>
      <w:proofErr w:type="spellStart"/>
      <w:r w:rsidRPr="000832F8">
        <w:rPr>
          <w:rFonts w:asciiTheme="majorHAnsi" w:hAnsiTheme="majorHAnsi"/>
          <w:i/>
          <w:sz w:val="24"/>
          <w:szCs w:val="24"/>
        </w:rPr>
        <w:t>gnove</w:t>
      </w:r>
      <w:proofErr w:type="spellEnd"/>
      <w:r>
        <w:rPr>
          <w:rFonts w:asciiTheme="majorHAnsi" w:hAnsiTheme="majorHAnsi"/>
          <w:sz w:val="24"/>
          <w:szCs w:val="24"/>
        </w:rPr>
        <w:t xml:space="preserve"> che sono, rispettivamente, un salmo e una versione del </w:t>
      </w:r>
      <w:r w:rsidRPr="000832F8">
        <w:rPr>
          <w:rFonts w:asciiTheme="majorHAnsi" w:hAnsiTheme="majorHAnsi"/>
          <w:i/>
          <w:sz w:val="24"/>
          <w:szCs w:val="24"/>
        </w:rPr>
        <w:t>Magnificat</w:t>
      </w:r>
      <w:r>
        <w:rPr>
          <w:rFonts w:asciiTheme="majorHAnsi" w:hAnsiTheme="majorHAnsi"/>
          <w:sz w:val="24"/>
          <w:szCs w:val="24"/>
        </w:rPr>
        <w:t xml:space="preserve">): durante l’inno un ministro (diacono o lettore) porta su un leggio debitamente ornato rivolto all’assemblea il libro delle Scritture (non il Lezionario). </w:t>
      </w:r>
    </w:p>
    <w:p w14:paraId="489E0179" w14:textId="77777777" w:rsidR="00450270" w:rsidRDefault="00450270" w:rsidP="00450270">
      <w:pPr>
        <w:pStyle w:val="Paragrafoelenco"/>
        <w:spacing w:after="0" w:line="240" w:lineRule="auto"/>
        <w:jc w:val="both"/>
        <w:rPr>
          <w:rFonts w:asciiTheme="majorHAnsi" w:hAnsiTheme="majorHAnsi"/>
          <w:sz w:val="24"/>
          <w:szCs w:val="24"/>
        </w:rPr>
      </w:pPr>
      <w:r>
        <w:rPr>
          <w:rFonts w:asciiTheme="majorHAnsi" w:hAnsiTheme="majorHAnsi"/>
          <w:sz w:val="24"/>
          <w:szCs w:val="24"/>
        </w:rPr>
        <w:t>Quando il libro è collocato sul leggio, colui che presiede lo incensa.</w:t>
      </w:r>
    </w:p>
    <w:p w14:paraId="70AB575F" w14:textId="77777777" w:rsidR="00450270" w:rsidRDefault="00450270" w:rsidP="00450270">
      <w:pPr>
        <w:pStyle w:val="Paragrafoelenco"/>
        <w:spacing w:after="0" w:line="240" w:lineRule="auto"/>
        <w:jc w:val="both"/>
        <w:rPr>
          <w:rFonts w:asciiTheme="majorHAnsi" w:hAnsiTheme="majorHAnsi"/>
          <w:sz w:val="24"/>
          <w:szCs w:val="24"/>
        </w:rPr>
      </w:pPr>
    </w:p>
    <w:p w14:paraId="7843BE3C" w14:textId="77777777" w:rsidR="00450270" w:rsidRDefault="00450270" w:rsidP="00450270">
      <w:pPr>
        <w:pStyle w:val="Paragrafoelenco"/>
        <w:numPr>
          <w:ilvl w:val="0"/>
          <w:numId w:val="3"/>
        </w:numPr>
        <w:spacing w:after="0" w:line="240" w:lineRule="auto"/>
        <w:jc w:val="both"/>
        <w:rPr>
          <w:rFonts w:asciiTheme="majorHAnsi" w:hAnsiTheme="majorHAnsi"/>
          <w:sz w:val="24"/>
          <w:szCs w:val="24"/>
        </w:rPr>
      </w:pPr>
      <w:r>
        <w:rPr>
          <w:rFonts w:asciiTheme="majorHAnsi" w:hAnsiTheme="majorHAnsi"/>
          <w:sz w:val="24"/>
          <w:szCs w:val="24"/>
        </w:rPr>
        <w:t xml:space="preserve">Segue quindi la </w:t>
      </w:r>
      <w:r w:rsidRPr="00E55755">
        <w:rPr>
          <w:rFonts w:asciiTheme="majorHAnsi" w:hAnsiTheme="majorHAnsi"/>
          <w:i/>
          <w:sz w:val="24"/>
          <w:szCs w:val="24"/>
        </w:rPr>
        <w:t>salmodia</w:t>
      </w:r>
      <w:r>
        <w:rPr>
          <w:rFonts w:asciiTheme="majorHAnsi" w:hAnsiTheme="majorHAnsi"/>
          <w:sz w:val="24"/>
          <w:szCs w:val="24"/>
        </w:rPr>
        <w:t>.</w:t>
      </w:r>
    </w:p>
    <w:p w14:paraId="59E60532" w14:textId="77777777" w:rsidR="00450270" w:rsidRDefault="00450270" w:rsidP="00450270">
      <w:pPr>
        <w:pStyle w:val="Paragrafoelenco"/>
        <w:spacing w:after="0" w:line="240" w:lineRule="auto"/>
        <w:jc w:val="both"/>
        <w:rPr>
          <w:rFonts w:asciiTheme="majorHAnsi" w:hAnsiTheme="majorHAnsi"/>
          <w:sz w:val="24"/>
          <w:szCs w:val="24"/>
        </w:rPr>
      </w:pPr>
    </w:p>
    <w:p w14:paraId="686243AD" w14:textId="77777777" w:rsidR="00450270" w:rsidRDefault="00450270" w:rsidP="00450270">
      <w:pPr>
        <w:pStyle w:val="Paragrafoelenco"/>
        <w:numPr>
          <w:ilvl w:val="0"/>
          <w:numId w:val="3"/>
        </w:numPr>
        <w:spacing w:after="0" w:line="240" w:lineRule="auto"/>
        <w:jc w:val="both"/>
        <w:rPr>
          <w:rFonts w:asciiTheme="majorHAnsi" w:hAnsiTheme="majorHAnsi"/>
          <w:sz w:val="24"/>
          <w:szCs w:val="24"/>
        </w:rPr>
      </w:pPr>
      <w:r>
        <w:rPr>
          <w:rFonts w:asciiTheme="majorHAnsi" w:hAnsiTheme="majorHAnsi"/>
          <w:sz w:val="24"/>
          <w:szCs w:val="24"/>
        </w:rPr>
        <w:t xml:space="preserve">La </w:t>
      </w:r>
      <w:r w:rsidRPr="00E55755">
        <w:rPr>
          <w:rFonts w:asciiTheme="majorHAnsi" w:hAnsiTheme="majorHAnsi"/>
          <w:i/>
          <w:sz w:val="24"/>
          <w:szCs w:val="24"/>
        </w:rPr>
        <w:t>lettura breve</w:t>
      </w:r>
      <w:r>
        <w:rPr>
          <w:rFonts w:asciiTheme="majorHAnsi" w:hAnsiTheme="majorHAnsi"/>
          <w:sz w:val="24"/>
          <w:szCs w:val="24"/>
        </w:rPr>
        <w:t xml:space="preserve"> può essere sostituita </w:t>
      </w:r>
      <w:proofErr w:type="gramStart"/>
      <w:r>
        <w:rPr>
          <w:rFonts w:asciiTheme="majorHAnsi" w:hAnsiTheme="majorHAnsi"/>
          <w:sz w:val="24"/>
          <w:szCs w:val="24"/>
        </w:rPr>
        <w:t>da  un</w:t>
      </w:r>
      <w:proofErr w:type="gramEnd"/>
      <w:r>
        <w:rPr>
          <w:rFonts w:asciiTheme="majorHAnsi" w:hAnsiTheme="majorHAnsi"/>
          <w:sz w:val="24"/>
          <w:szCs w:val="24"/>
        </w:rPr>
        <w:t xml:space="preserve"> brano appropriato come ad esempio Ne 8,2-4a.5-6.8-10 (proclamato nella celebrazione eucaristica del giorno), oppure </w:t>
      </w:r>
      <w:proofErr w:type="spellStart"/>
      <w:r>
        <w:rPr>
          <w:rFonts w:asciiTheme="majorHAnsi" w:hAnsiTheme="majorHAnsi"/>
          <w:sz w:val="24"/>
          <w:szCs w:val="24"/>
        </w:rPr>
        <w:t>Is</w:t>
      </w:r>
      <w:proofErr w:type="spellEnd"/>
      <w:r>
        <w:rPr>
          <w:rFonts w:asciiTheme="majorHAnsi" w:hAnsiTheme="majorHAnsi"/>
          <w:sz w:val="24"/>
          <w:szCs w:val="24"/>
        </w:rPr>
        <w:t xml:space="preserve"> 55, 10-11, oppure </w:t>
      </w:r>
      <w:proofErr w:type="spellStart"/>
      <w:r>
        <w:rPr>
          <w:rFonts w:asciiTheme="majorHAnsi" w:hAnsiTheme="majorHAnsi"/>
          <w:sz w:val="24"/>
          <w:szCs w:val="24"/>
        </w:rPr>
        <w:t>Eb</w:t>
      </w:r>
      <w:proofErr w:type="spellEnd"/>
      <w:r>
        <w:rPr>
          <w:rFonts w:asciiTheme="majorHAnsi" w:hAnsiTheme="majorHAnsi"/>
          <w:sz w:val="24"/>
          <w:szCs w:val="24"/>
        </w:rPr>
        <w:t xml:space="preserve"> 4,12-13.</w:t>
      </w:r>
    </w:p>
    <w:p w14:paraId="1CCB2EFF" w14:textId="77777777" w:rsidR="00450270" w:rsidRPr="00E55755" w:rsidRDefault="00450270" w:rsidP="00450270">
      <w:pPr>
        <w:spacing w:after="0" w:line="240" w:lineRule="auto"/>
        <w:jc w:val="both"/>
        <w:rPr>
          <w:rFonts w:asciiTheme="majorHAnsi" w:hAnsiTheme="majorHAnsi"/>
          <w:sz w:val="24"/>
          <w:szCs w:val="24"/>
        </w:rPr>
      </w:pPr>
    </w:p>
    <w:p w14:paraId="39D6BCBC" w14:textId="77777777" w:rsidR="00450270" w:rsidRDefault="00450270" w:rsidP="00450270">
      <w:pPr>
        <w:pStyle w:val="Paragrafoelenco"/>
        <w:numPr>
          <w:ilvl w:val="0"/>
          <w:numId w:val="3"/>
        </w:numPr>
        <w:spacing w:after="0" w:line="240" w:lineRule="auto"/>
        <w:jc w:val="both"/>
        <w:rPr>
          <w:rFonts w:asciiTheme="majorHAnsi" w:hAnsiTheme="majorHAnsi"/>
          <w:sz w:val="24"/>
          <w:szCs w:val="24"/>
        </w:rPr>
      </w:pPr>
      <w:r>
        <w:rPr>
          <w:rFonts w:asciiTheme="majorHAnsi" w:hAnsiTheme="majorHAnsi"/>
          <w:sz w:val="24"/>
          <w:szCs w:val="24"/>
        </w:rPr>
        <w:t xml:space="preserve">Per il </w:t>
      </w:r>
      <w:r w:rsidRPr="00E55755">
        <w:rPr>
          <w:rFonts w:asciiTheme="majorHAnsi" w:hAnsiTheme="majorHAnsi"/>
          <w:i/>
          <w:sz w:val="24"/>
          <w:szCs w:val="24"/>
        </w:rPr>
        <w:t>responsorio breve</w:t>
      </w:r>
      <w:r>
        <w:rPr>
          <w:rFonts w:asciiTheme="majorHAnsi" w:hAnsiTheme="majorHAnsi"/>
          <w:sz w:val="24"/>
          <w:szCs w:val="24"/>
        </w:rPr>
        <w:t xml:space="preserve"> si suggerisce </w:t>
      </w:r>
      <w:r w:rsidRPr="00E55755">
        <w:rPr>
          <w:rFonts w:asciiTheme="majorHAnsi" w:hAnsiTheme="majorHAnsi"/>
          <w:i/>
          <w:sz w:val="24"/>
          <w:szCs w:val="24"/>
        </w:rPr>
        <w:t>Lampada per i miei passi è la tua parola</w:t>
      </w:r>
      <w:r>
        <w:rPr>
          <w:rFonts w:asciiTheme="majorHAnsi" w:hAnsiTheme="majorHAnsi"/>
          <w:sz w:val="24"/>
          <w:szCs w:val="24"/>
        </w:rPr>
        <w:t xml:space="preserve"> (</w:t>
      </w:r>
      <w:proofErr w:type="spellStart"/>
      <w:r>
        <w:rPr>
          <w:rFonts w:asciiTheme="majorHAnsi" w:hAnsiTheme="majorHAnsi"/>
          <w:sz w:val="24"/>
          <w:szCs w:val="24"/>
        </w:rPr>
        <w:t>CdP</w:t>
      </w:r>
      <w:proofErr w:type="spellEnd"/>
      <w:r>
        <w:rPr>
          <w:rFonts w:asciiTheme="majorHAnsi" w:hAnsiTheme="majorHAnsi"/>
          <w:sz w:val="24"/>
          <w:szCs w:val="24"/>
        </w:rPr>
        <w:t xml:space="preserve"> 179), oppure </w:t>
      </w:r>
      <w:r w:rsidRPr="00E55755">
        <w:rPr>
          <w:rFonts w:asciiTheme="majorHAnsi" w:hAnsiTheme="majorHAnsi"/>
          <w:i/>
          <w:sz w:val="24"/>
          <w:szCs w:val="24"/>
        </w:rPr>
        <w:t xml:space="preserve">La </w:t>
      </w:r>
      <w:proofErr w:type="spellStart"/>
      <w:r w:rsidRPr="00E55755">
        <w:rPr>
          <w:rFonts w:asciiTheme="majorHAnsi" w:hAnsiTheme="majorHAnsi"/>
          <w:i/>
          <w:sz w:val="24"/>
          <w:szCs w:val="24"/>
        </w:rPr>
        <w:t>tô</w:t>
      </w:r>
      <w:proofErr w:type="spellEnd"/>
      <w:r w:rsidRPr="00E55755">
        <w:rPr>
          <w:rFonts w:asciiTheme="majorHAnsi" w:hAnsiTheme="majorHAnsi"/>
          <w:i/>
          <w:sz w:val="24"/>
          <w:szCs w:val="24"/>
        </w:rPr>
        <w:t xml:space="preserve"> </w:t>
      </w:r>
      <w:proofErr w:type="spellStart"/>
      <w:r w:rsidRPr="00E55755">
        <w:rPr>
          <w:rFonts w:asciiTheme="majorHAnsi" w:hAnsiTheme="majorHAnsi"/>
          <w:i/>
          <w:sz w:val="24"/>
          <w:szCs w:val="24"/>
        </w:rPr>
        <w:t>Peraule</w:t>
      </w:r>
      <w:proofErr w:type="spellEnd"/>
      <w:r w:rsidRPr="00E55755">
        <w:rPr>
          <w:rFonts w:asciiTheme="majorHAnsi" w:hAnsiTheme="majorHAnsi"/>
          <w:i/>
          <w:sz w:val="24"/>
          <w:szCs w:val="24"/>
        </w:rPr>
        <w:t xml:space="preserve">, </w:t>
      </w:r>
      <w:proofErr w:type="spellStart"/>
      <w:r w:rsidRPr="00E55755">
        <w:rPr>
          <w:rFonts w:asciiTheme="majorHAnsi" w:hAnsiTheme="majorHAnsi"/>
          <w:i/>
          <w:sz w:val="24"/>
          <w:szCs w:val="24"/>
        </w:rPr>
        <w:t>Signôr</w:t>
      </w:r>
      <w:proofErr w:type="spellEnd"/>
      <w:r>
        <w:rPr>
          <w:rFonts w:asciiTheme="majorHAnsi" w:hAnsiTheme="majorHAnsi"/>
          <w:sz w:val="24"/>
          <w:szCs w:val="24"/>
        </w:rPr>
        <w:t xml:space="preserve"> (H 18).</w:t>
      </w:r>
    </w:p>
    <w:p w14:paraId="7E1358CD" w14:textId="77777777" w:rsidR="00450270" w:rsidRPr="00E55755" w:rsidRDefault="00450270" w:rsidP="00450270">
      <w:pPr>
        <w:pStyle w:val="Paragrafoelenco"/>
        <w:rPr>
          <w:rFonts w:asciiTheme="majorHAnsi" w:hAnsiTheme="majorHAnsi"/>
          <w:sz w:val="24"/>
          <w:szCs w:val="24"/>
        </w:rPr>
      </w:pPr>
    </w:p>
    <w:p w14:paraId="4742AEE0" w14:textId="77777777" w:rsidR="00450270" w:rsidRDefault="00450270" w:rsidP="00450270">
      <w:pPr>
        <w:pStyle w:val="Paragrafoelenco"/>
        <w:numPr>
          <w:ilvl w:val="0"/>
          <w:numId w:val="3"/>
        </w:numPr>
        <w:spacing w:after="0" w:line="240" w:lineRule="auto"/>
        <w:jc w:val="both"/>
        <w:rPr>
          <w:rFonts w:asciiTheme="majorHAnsi" w:hAnsiTheme="majorHAnsi"/>
          <w:sz w:val="24"/>
          <w:szCs w:val="24"/>
        </w:rPr>
      </w:pPr>
      <w:r>
        <w:rPr>
          <w:rFonts w:asciiTheme="majorHAnsi" w:hAnsiTheme="majorHAnsi"/>
          <w:sz w:val="24"/>
          <w:szCs w:val="24"/>
        </w:rPr>
        <w:t xml:space="preserve">La celebrazione prosegue con il </w:t>
      </w:r>
      <w:r w:rsidRPr="00E55755">
        <w:rPr>
          <w:rFonts w:asciiTheme="majorHAnsi" w:hAnsiTheme="majorHAnsi"/>
          <w:i/>
          <w:sz w:val="24"/>
          <w:szCs w:val="24"/>
        </w:rPr>
        <w:t>cantico della beata Vergine Maria</w:t>
      </w:r>
      <w:r>
        <w:rPr>
          <w:rFonts w:asciiTheme="majorHAnsi" w:hAnsiTheme="majorHAnsi"/>
          <w:sz w:val="24"/>
          <w:szCs w:val="24"/>
        </w:rPr>
        <w:t xml:space="preserve"> durante il quale si incensa l’altare, la croce, il libro delle Scritture, l’assemblea e colui che presiede.</w:t>
      </w:r>
    </w:p>
    <w:p w14:paraId="643BB1B2" w14:textId="77777777" w:rsidR="00450270" w:rsidRPr="00915BCC" w:rsidRDefault="00450270" w:rsidP="00450270">
      <w:pPr>
        <w:spacing w:after="0" w:line="240" w:lineRule="auto"/>
        <w:jc w:val="both"/>
        <w:rPr>
          <w:rFonts w:asciiTheme="majorHAnsi" w:hAnsiTheme="majorHAnsi"/>
          <w:sz w:val="24"/>
          <w:szCs w:val="24"/>
        </w:rPr>
      </w:pPr>
    </w:p>
    <w:p w14:paraId="611CF033" w14:textId="77777777" w:rsidR="00450270" w:rsidRDefault="00450270" w:rsidP="00450270">
      <w:pPr>
        <w:pStyle w:val="Paragrafoelenco"/>
        <w:numPr>
          <w:ilvl w:val="0"/>
          <w:numId w:val="3"/>
        </w:numPr>
        <w:spacing w:after="0" w:line="240" w:lineRule="auto"/>
        <w:jc w:val="both"/>
        <w:rPr>
          <w:rFonts w:asciiTheme="majorHAnsi" w:hAnsiTheme="majorHAnsi"/>
          <w:sz w:val="24"/>
          <w:szCs w:val="24"/>
        </w:rPr>
      </w:pPr>
      <w:r>
        <w:rPr>
          <w:rFonts w:asciiTheme="majorHAnsi" w:hAnsiTheme="majorHAnsi"/>
          <w:sz w:val="24"/>
          <w:szCs w:val="24"/>
        </w:rPr>
        <w:t xml:space="preserve">Dopo le </w:t>
      </w:r>
      <w:r w:rsidRPr="00E55755">
        <w:rPr>
          <w:rFonts w:asciiTheme="majorHAnsi" w:hAnsiTheme="majorHAnsi"/>
          <w:i/>
          <w:sz w:val="24"/>
          <w:szCs w:val="24"/>
        </w:rPr>
        <w:t>intercessioni</w:t>
      </w:r>
      <w:r>
        <w:rPr>
          <w:rFonts w:asciiTheme="majorHAnsi" w:hAnsiTheme="majorHAnsi"/>
          <w:sz w:val="24"/>
          <w:szCs w:val="24"/>
        </w:rPr>
        <w:t xml:space="preserve">, la </w:t>
      </w:r>
      <w:r w:rsidRPr="00E55755">
        <w:rPr>
          <w:rFonts w:asciiTheme="majorHAnsi" w:hAnsiTheme="majorHAnsi"/>
          <w:i/>
          <w:sz w:val="24"/>
          <w:szCs w:val="24"/>
        </w:rPr>
        <w:t>preghiera del Signore</w:t>
      </w:r>
      <w:r>
        <w:rPr>
          <w:rFonts w:asciiTheme="majorHAnsi" w:hAnsiTheme="majorHAnsi"/>
          <w:sz w:val="24"/>
          <w:szCs w:val="24"/>
        </w:rPr>
        <w:t xml:space="preserve"> e l’</w:t>
      </w:r>
      <w:r w:rsidRPr="00E55755">
        <w:rPr>
          <w:rFonts w:asciiTheme="majorHAnsi" w:hAnsiTheme="majorHAnsi"/>
          <w:i/>
          <w:sz w:val="24"/>
          <w:szCs w:val="24"/>
        </w:rPr>
        <w:t>orazione</w:t>
      </w:r>
      <w:r>
        <w:rPr>
          <w:rFonts w:asciiTheme="majorHAnsi" w:hAnsiTheme="majorHAnsi"/>
          <w:sz w:val="24"/>
          <w:szCs w:val="24"/>
        </w:rPr>
        <w:t xml:space="preserve">, può avvenire la </w:t>
      </w:r>
      <w:r w:rsidRPr="00E55755">
        <w:rPr>
          <w:rFonts w:asciiTheme="majorHAnsi" w:hAnsiTheme="majorHAnsi"/>
          <w:i/>
          <w:sz w:val="24"/>
          <w:szCs w:val="24"/>
        </w:rPr>
        <w:t>consegna della Bibbia</w:t>
      </w:r>
      <w:r>
        <w:rPr>
          <w:rFonts w:asciiTheme="majorHAnsi" w:hAnsiTheme="majorHAnsi"/>
          <w:sz w:val="24"/>
          <w:szCs w:val="24"/>
        </w:rPr>
        <w:t xml:space="preserve"> come indicato sopra.</w:t>
      </w:r>
    </w:p>
    <w:p w14:paraId="2E37BC01" w14:textId="77777777" w:rsidR="00450270" w:rsidRPr="0063682B" w:rsidRDefault="00450270" w:rsidP="00450270">
      <w:pPr>
        <w:pStyle w:val="Paragrafoelenco"/>
        <w:rPr>
          <w:rFonts w:asciiTheme="majorHAnsi" w:hAnsiTheme="majorHAnsi"/>
          <w:sz w:val="24"/>
          <w:szCs w:val="24"/>
        </w:rPr>
      </w:pPr>
    </w:p>
    <w:p w14:paraId="2B344649" w14:textId="77777777" w:rsidR="00450270" w:rsidRDefault="00450270" w:rsidP="00450270">
      <w:pPr>
        <w:pStyle w:val="Paragrafoelenco"/>
        <w:numPr>
          <w:ilvl w:val="0"/>
          <w:numId w:val="3"/>
        </w:numPr>
        <w:spacing w:after="0" w:line="240" w:lineRule="auto"/>
        <w:jc w:val="both"/>
        <w:rPr>
          <w:rFonts w:asciiTheme="majorHAnsi" w:hAnsiTheme="majorHAnsi"/>
          <w:sz w:val="24"/>
          <w:szCs w:val="24"/>
        </w:rPr>
      </w:pPr>
      <w:r>
        <w:rPr>
          <w:rFonts w:asciiTheme="majorHAnsi" w:hAnsiTheme="majorHAnsi"/>
          <w:sz w:val="24"/>
          <w:szCs w:val="24"/>
        </w:rPr>
        <w:t>Si possono utilizzare i formulari V o VI per la benedizione solenne nel tempo ordinario (</w:t>
      </w:r>
      <w:r w:rsidRPr="0063682B">
        <w:rPr>
          <w:rFonts w:asciiTheme="majorHAnsi" w:hAnsiTheme="majorHAnsi"/>
          <w:i/>
          <w:sz w:val="24"/>
          <w:szCs w:val="24"/>
        </w:rPr>
        <w:t>Messale Romano</w:t>
      </w:r>
      <w:r>
        <w:rPr>
          <w:rFonts w:asciiTheme="majorHAnsi" w:hAnsiTheme="majorHAnsi"/>
          <w:sz w:val="24"/>
          <w:szCs w:val="24"/>
        </w:rPr>
        <w:t xml:space="preserve"> p. 464).</w:t>
      </w:r>
    </w:p>
    <w:p w14:paraId="0F7922C8" w14:textId="77777777" w:rsidR="00450270" w:rsidRDefault="00450270" w:rsidP="00450270">
      <w:pPr>
        <w:pStyle w:val="Paragrafoelenco"/>
        <w:spacing w:after="0" w:line="240" w:lineRule="auto"/>
        <w:jc w:val="both"/>
        <w:rPr>
          <w:rFonts w:asciiTheme="majorHAnsi" w:hAnsiTheme="majorHAnsi"/>
          <w:sz w:val="24"/>
          <w:szCs w:val="24"/>
        </w:rPr>
      </w:pPr>
    </w:p>
    <w:p w14:paraId="35381857" w14:textId="77777777" w:rsidR="00450270" w:rsidRPr="00E55755" w:rsidRDefault="00450270" w:rsidP="00450270">
      <w:pPr>
        <w:pStyle w:val="Paragrafoelenco"/>
        <w:spacing w:after="0" w:line="240" w:lineRule="auto"/>
        <w:jc w:val="both"/>
        <w:rPr>
          <w:rFonts w:asciiTheme="majorHAnsi" w:hAnsiTheme="majorHAnsi"/>
          <w:sz w:val="24"/>
          <w:szCs w:val="24"/>
        </w:rPr>
      </w:pPr>
    </w:p>
    <w:p w14:paraId="440A9899" w14:textId="77777777" w:rsidR="00450270" w:rsidRDefault="00450270" w:rsidP="00450270">
      <w:pPr>
        <w:spacing w:after="0" w:line="240" w:lineRule="auto"/>
        <w:jc w:val="both"/>
        <w:rPr>
          <w:rFonts w:asciiTheme="majorHAnsi" w:hAnsiTheme="majorHAnsi"/>
          <w:b/>
          <w:sz w:val="24"/>
          <w:szCs w:val="24"/>
        </w:rPr>
      </w:pPr>
      <w:r w:rsidRPr="00FB34E9">
        <w:rPr>
          <w:rFonts w:asciiTheme="majorHAnsi" w:hAnsiTheme="majorHAnsi"/>
          <w:b/>
          <w:sz w:val="24"/>
          <w:szCs w:val="24"/>
        </w:rPr>
        <w:t>Repertori per i canti</w:t>
      </w:r>
    </w:p>
    <w:p w14:paraId="658CFB00" w14:textId="77777777" w:rsidR="00450270" w:rsidRPr="00CE0202" w:rsidRDefault="00450270" w:rsidP="00450270">
      <w:pPr>
        <w:spacing w:after="0" w:line="240" w:lineRule="auto"/>
        <w:jc w:val="both"/>
        <w:rPr>
          <w:rFonts w:asciiTheme="majorHAnsi" w:hAnsiTheme="majorHAnsi"/>
          <w:b/>
          <w:sz w:val="24"/>
          <w:szCs w:val="24"/>
        </w:rPr>
      </w:pPr>
    </w:p>
    <w:p w14:paraId="6C860B89" w14:textId="77777777" w:rsidR="00450270" w:rsidRPr="00CE0202" w:rsidRDefault="00450270" w:rsidP="00450270">
      <w:pPr>
        <w:spacing w:after="0" w:line="240" w:lineRule="auto"/>
        <w:ind w:left="1134" w:hanging="1134"/>
        <w:jc w:val="both"/>
        <w:rPr>
          <w:rFonts w:asciiTheme="majorHAnsi" w:hAnsiTheme="majorHAnsi"/>
        </w:rPr>
      </w:pPr>
      <w:proofErr w:type="spellStart"/>
      <w:r w:rsidRPr="00CE0202">
        <w:rPr>
          <w:rFonts w:asciiTheme="majorHAnsi" w:hAnsiTheme="majorHAnsi"/>
        </w:rPr>
        <w:t>CdP</w:t>
      </w:r>
      <w:proofErr w:type="spellEnd"/>
      <w:r w:rsidRPr="00CE0202">
        <w:rPr>
          <w:rFonts w:asciiTheme="majorHAnsi" w:hAnsiTheme="majorHAnsi"/>
        </w:rPr>
        <w:tab/>
      </w:r>
      <w:r w:rsidRPr="00CE0202">
        <w:rPr>
          <w:rFonts w:asciiTheme="majorHAnsi" w:hAnsiTheme="majorHAnsi"/>
          <w:i/>
          <w:iCs/>
        </w:rPr>
        <w:t>La famiglia cristiana nella casa del Padre</w:t>
      </w:r>
      <w:r w:rsidRPr="00CE0202">
        <w:rPr>
          <w:rFonts w:asciiTheme="majorHAnsi" w:hAnsiTheme="majorHAnsi"/>
        </w:rPr>
        <w:t>, Leumann (Torino), Elle Di Ci, 1997</w:t>
      </w:r>
      <w:r w:rsidRPr="00CE0202">
        <w:rPr>
          <w:rFonts w:asciiTheme="majorHAnsi" w:hAnsiTheme="majorHAnsi"/>
          <w:vertAlign w:val="superscript"/>
        </w:rPr>
        <w:t>5</w:t>
      </w:r>
      <w:r w:rsidRPr="00CE0202">
        <w:rPr>
          <w:rFonts w:asciiTheme="majorHAnsi" w:hAnsiTheme="majorHAnsi"/>
        </w:rPr>
        <w:t>.</w:t>
      </w:r>
    </w:p>
    <w:p w14:paraId="6D756D1F" w14:textId="77777777" w:rsidR="00450270" w:rsidRPr="00CE0202" w:rsidRDefault="00450270" w:rsidP="00450270">
      <w:pPr>
        <w:spacing w:after="0" w:line="240" w:lineRule="auto"/>
        <w:jc w:val="both"/>
        <w:rPr>
          <w:rFonts w:asciiTheme="majorHAnsi" w:hAnsiTheme="majorHAnsi"/>
          <w:b/>
          <w:sz w:val="24"/>
          <w:szCs w:val="24"/>
        </w:rPr>
      </w:pPr>
    </w:p>
    <w:p w14:paraId="4CE81CE5" w14:textId="77777777" w:rsidR="00450270" w:rsidRPr="00CE0202" w:rsidRDefault="00450270" w:rsidP="00450270">
      <w:pPr>
        <w:spacing w:after="0" w:line="240" w:lineRule="auto"/>
        <w:ind w:left="1134" w:hanging="1134"/>
        <w:jc w:val="both"/>
        <w:rPr>
          <w:rFonts w:asciiTheme="majorHAnsi" w:hAnsiTheme="majorHAnsi"/>
        </w:rPr>
      </w:pPr>
      <w:r w:rsidRPr="00CE0202">
        <w:rPr>
          <w:rFonts w:asciiTheme="majorHAnsi" w:hAnsiTheme="majorHAnsi"/>
        </w:rPr>
        <w:t>H</w:t>
      </w:r>
      <w:r w:rsidRPr="00CE0202">
        <w:rPr>
          <w:rFonts w:asciiTheme="majorHAnsi" w:hAnsiTheme="majorHAnsi"/>
        </w:rPr>
        <w:tab/>
      </w:r>
      <w:proofErr w:type="spellStart"/>
      <w:r w:rsidRPr="00CE0202">
        <w:rPr>
          <w:rFonts w:asciiTheme="majorHAnsi" w:hAnsiTheme="majorHAnsi"/>
          <w:smallCaps/>
        </w:rPr>
        <w:t>Glesie</w:t>
      </w:r>
      <w:proofErr w:type="spellEnd"/>
      <w:r w:rsidRPr="00CE0202">
        <w:rPr>
          <w:rFonts w:asciiTheme="majorHAnsi" w:hAnsiTheme="majorHAnsi"/>
          <w:smallCaps/>
        </w:rPr>
        <w:t xml:space="preserve"> Furlane</w:t>
      </w:r>
      <w:r w:rsidRPr="00CE0202">
        <w:rPr>
          <w:rFonts w:asciiTheme="majorHAnsi" w:hAnsiTheme="majorHAnsi"/>
        </w:rPr>
        <w:t xml:space="preserve">, </w:t>
      </w:r>
      <w:proofErr w:type="spellStart"/>
      <w:r w:rsidRPr="00CE0202">
        <w:rPr>
          <w:rFonts w:asciiTheme="majorHAnsi" w:hAnsiTheme="majorHAnsi"/>
          <w:i/>
          <w:iCs/>
        </w:rPr>
        <w:t>Hosānna</w:t>
      </w:r>
      <w:proofErr w:type="spellEnd"/>
      <w:r w:rsidRPr="00CE0202">
        <w:rPr>
          <w:rFonts w:asciiTheme="majorHAnsi" w:hAnsiTheme="majorHAnsi"/>
          <w:i/>
          <w:iCs/>
        </w:rPr>
        <w:t>.</w:t>
      </w:r>
      <w:r w:rsidRPr="00CE0202">
        <w:rPr>
          <w:rFonts w:asciiTheme="majorHAnsi" w:hAnsiTheme="majorHAnsi"/>
        </w:rPr>
        <w:t xml:space="preserve"> </w:t>
      </w:r>
      <w:proofErr w:type="spellStart"/>
      <w:r w:rsidRPr="00CE0202">
        <w:rPr>
          <w:rFonts w:asciiTheme="majorHAnsi" w:hAnsiTheme="majorHAnsi"/>
          <w:i/>
          <w:iCs/>
        </w:rPr>
        <w:t>Cjants</w:t>
      </w:r>
      <w:proofErr w:type="spellEnd"/>
      <w:r w:rsidRPr="00CE0202">
        <w:rPr>
          <w:rFonts w:asciiTheme="majorHAnsi" w:hAnsiTheme="majorHAnsi"/>
          <w:i/>
          <w:iCs/>
        </w:rPr>
        <w:t xml:space="preserve"> e </w:t>
      </w:r>
      <w:proofErr w:type="spellStart"/>
      <w:r w:rsidRPr="00CE0202">
        <w:rPr>
          <w:rFonts w:asciiTheme="majorHAnsi" w:hAnsiTheme="majorHAnsi"/>
          <w:i/>
          <w:iCs/>
        </w:rPr>
        <w:t>preieris</w:t>
      </w:r>
      <w:proofErr w:type="spellEnd"/>
      <w:r w:rsidRPr="00CE0202">
        <w:rPr>
          <w:rFonts w:asciiTheme="majorHAnsi" w:hAnsiTheme="majorHAnsi"/>
          <w:i/>
          <w:iCs/>
        </w:rPr>
        <w:t xml:space="preserve"> dal </w:t>
      </w:r>
      <w:proofErr w:type="spellStart"/>
      <w:r w:rsidRPr="00CE0202">
        <w:rPr>
          <w:rFonts w:asciiTheme="majorHAnsi" w:hAnsiTheme="majorHAnsi"/>
          <w:i/>
          <w:iCs/>
        </w:rPr>
        <w:t>popul</w:t>
      </w:r>
      <w:proofErr w:type="spellEnd"/>
      <w:r w:rsidRPr="00CE0202">
        <w:rPr>
          <w:rFonts w:asciiTheme="majorHAnsi" w:hAnsiTheme="majorHAnsi"/>
          <w:i/>
          <w:iCs/>
        </w:rPr>
        <w:t xml:space="preserve"> </w:t>
      </w:r>
      <w:proofErr w:type="spellStart"/>
      <w:r w:rsidRPr="00CE0202">
        <w:rPr>
          <w:rFonts w:asciiTheme="majorHAnsi" w:hAnsiTheme="majorHAnsi"/>
          <w:i/>
          <w:iCs/>
        </w:rPr>
        <w:t>furlan</w:t>
      </w:r>
      <w:proofErr w:type="spellEnd"/>
      <w:r w:rsidRPr="00CE0202">
        <w:rPr>
          <w:rFonts w:asciiTheme="majorHAnsi" w:hAnsiTheme="majorHAnsi"/>
        </w:rPr>
        <w:t xml:space="preserve">, Udin, </w:t>
      </w:r>
      <w:proofErr w:type="spellStart"/>
      <w:r w:rsidRPr="00CE0202">
        <w:rPr>
          <w:rFonts w:asciiTheme="majorHAnsi" w:hAnsiTheme="majorHAnsi"/>
        </w:rPr>
        <w:t>Glesie</w:t>
      </w:r>
      <w:proofErr w:type="spellEnd"/>
      <w:r w:rsidRPr="00CE0202">
        <w:rPr>
          <w:rFonts w:asciiTheme="majorHAnsi" w:hAnsiTheme="majorHAnsi"/>
        </w:rPr>
        <w:t xml:space="preserve"> Furlane, 2012</w:t>
      </w:r>
      <w:r w:rsidRPr="00CE0202">
        <w:rPr>
          <w:rFonts w:asciiTheme="majorHAnsi" w:hAnsiTheme="majorHAnsi"/>
          <w:vertAlign w:val="superscript"/>
        </w:rPr>
        <w:t>2</w:t>
      </w:r>
      <w:r w:rsidRPr="00CE0202">
        <w:rPr>
          <w:rFonts w:asciiTheme="majorHAnsi" w:hAnsiTheme="majorHAnsi"/>
        </w:rPr>
        <w:t>.</w:t>
      </w:r>
    </w:p>
    <w:p w14:paraId="7FA966E9" w14:textId="77777777" w:rsidR="00450270" w:rsidRPr="00CE0202" w:rsidRDefault="00450270" w:rsidP="00450270">
      <w:pPr>
        <w:spacing w:after="0" w:line="240" w:lineRule="auto"/>
        <w:ind w:left="1134" w:hanging="1134"/>
        <w:jc w:val="both"/>
        <w:rPr>
          <w:rFonts w:asciiTheme="majorHAnsi" w:hAnsiTheme="majorHAnsi"/>
        </w:rPr>
      </w:pPr>
    </w:p>
    <w:p w14:paraId="20DE042A" w14:textId="77777777" w:rsidR="00450270" w:rsidRDefault="00450270" w:rsidP="00450270">
      <w:pPr>
        <w:tabs>
          <w:tab w:val="left" w:pos="851"/>
        </w:tabs>
        <w:spacing w:after="0" w:line="240" w:lineRule="auto"/>
        <w:jc w:val="both"/>
        <w:rPr>
          <w:rFonts w:asciiTheme="majorHAnsi" w:hAnsiTheme="majorHAnsi"/>
        </w:rPr>
      </w:pPr>
      <w:r w:rsidRPr="00CE0202">
        <w:rPr>
          <w:rFonts w:asciiTheme="majorHAnsi" w:hAnsiTheme="majorHAnsi"/>
        </w:rPr>
        <w:t xml:space="preserve">RN </w:t>
      </w:r>
      <w:r>
        <w:rPr>
          <w:rFonts w:asciiTheme="majorHAnsi" w:hAnsiTheme="majorHAnsi"/>
        </w:rPr>
        <w:t xml:space="preserve">               </w:t>
      </w:r>
      <w:r w:rsidRPr="00CE0202">
        <w:rPr>
          <w:rFonts w:asciiTheme="majorHAnsi" w:hAnsiTheme="majorHAnsi"/>
          <w:smallCaps/>
        </w:rPr>
        <w:t>Conferenza Episcopale Italiana</w:t>
      </w:r>
      <w:r w:rsidRPr="00CE0202">
        <w:rPr>
          <w:rFonts w:asciiTheme="majorHAnsi" w:hAnsiTheme="majorHAnsi"/>
        </w:rPr>
        <w:t xml:space="preserve">, </w:t>
      </w:r>
      <w:r w:rsidRPr="00CE0202">
        <w:rPr>
          <w:rFonts w:asciiTheme="majorHAnsi" w:hAnsiTheme="majorHAnsi"/>
          <w:i/>
        </w:rPr>
        <w:t>Repertorio di canti per la liturgia</w:t>
      </w:r>
      <w:r w:rsidRPr="00CE0202">
        <w:rPr>
          <w:rFonts w:asciiTheme="majorHAnsi" w:hAnsiTheme="majorHAnsi"/>
        </w:rPr>
        <w:t>, Elle Di Ci, Leumann (TO), 2009</w:t>
      </w:r>
    </w:p>
    <w:p w14:paraId="00527B21" w14:textId="77777777" w:rsidR="00450270" w:rsidRDefault="00450270" w:rsidP="00450270">
      <w:pPr>
        <w:tabs>
          <w:tab w:val="left" w:pos="851"/>
        </w:tabs>
        <w:spacing w:after="0" w:line="240" w:lineRule="auto"/>
        <w:jc w:val="both"/>
        <w:rPr>
          <w:rFonts w:asciiTheme="majorHAnsi" w:hAnsiTheme="majorHAnsi"/>
        </w:rPr>
      </w:pPr>
    </w:p>
    <w:p w14:paraId="774A597B" w14:textId="77777777" w:rsidR="00450270" w:rsidRDefault="00450270" w:rsidP="00450270">
      <w:pPr>
        <w:tabs>
          <w:tab w:val="left" w:pos="851"/>
        </w:tabs>
        <w:spacing w:after="0" w:line="240" w:lineRule="auto"/>
        <w:jc w:val="both"/>
        <w:rPr>
          <w:rFonts w:asciiTheme="majorHAnsi" w:hAnsiTheme="majorHAnsi"/>
        </w:rPr>
      </w:pPr>
      <w:r w:rsidRPr="001855A6">
        <w:rPr>
          <w:rFonts w:asciiTheme="majorHAnsi" w:hAnsiTheme="majorHAnsi"/>
          <w:smallCaps/>
        </w:rPr>
        <w:t>Diocesi di Treviso-Arcidiocesi di Trento</w:t>
      </w:r>
      <w:r>
        <w:rPr>
          <w:rFonts w:asciiTheme="majorHAnsi" w:hAnsiTheme="majorHAnsi"/>
        </w:rPr>
        <w:t xml:space="preserve">, </w:t>
      </w:r>
      <w:r w:rsidRPr="001855A6">
        <w:rPr>
          <w:rFonts w:asciiTheme="majorHAnsi" w:hAnsiTheme="majorHAnsi"/>
          <w:i/>
        </w:rPr>
        <w:t>I salmi responsoriali domenicali e festivi</w:t>
      </w:r>
      <w:r>
        <w:rPr>
          <w:rFonts w:asciiTheme="majorHAnsi" w:hAnsiTheme="majorHAnsi"/>
        </w:rPr>
        <w:t xml:space="preserve">, Elle Di Ci, </w:t>
      </w:r>
      <w:proofErr w:type="spellStart"/>
      <w:r>
        <w:rPr>
          <w:rFonts w:asciiTheme="majorHAnsi" w:hAnsiTheme="majorHAnsi"/>
        </w:rPr>
        <w:t>leumann</w:t>
      </w:r>
      <w:proofErr w:type="spellEnd"/>
      <w:r>
        <w:rPr>
          <w:rFonts w:asciiTheme="majorHAnsi" w:hAnsiTheme="majorHAnsi"/>
        </w:rPr>
        <w:t xml:space="preserve"> (TO), 2010</w:t>
      </w:r>
    </w:p>
    <w:p w14:paraId="7A57C23C" w14:textId="77777777" w:rsidR="00450270" w:rsidRDefault="00450270" w:rsidP="00450270">
      <w:pPr>
        <w:tabs>
          <w:tab w:val="left" w:pos="851"/>
        </w:tabs>
        <w:spacing w:after="0" w:line="240" w:lineRule="auto"/>
        <w:jc w:val="both"/>
        <w:rPr>
          <w:rFonts w:asciiTheme="majorHAnsi" w:hAnsiTheme="majorHAnsi"/>
        </w:rPr>
      </w:pPr>
    </w:p>
    <w:p w14:paraId="13C37E72" w14:textId="77777777" w:rsidR="00450270" w:rsidRPr="00CE0202" w:rsidRDefault="00450270" w:rsidP="00450270">
      <w:pPr>
        <w:tabs>
          <w:tab w:val="left" w:pos="851"/>
        </w:tabs>
        <w:spacing w:after="0" w:line="240" w:lineRule="auto"/>
        <w:jc w:val="both"/>
        <w:rPr>
          <w:rFonts w:asciiTheme="majorHAnsi" w:hAnsiTheme="majorHAnsi"/>
        </w:rPr>
      </w:pPr>
      <w:proofErr w:type="spellStart"/>
      <w:r w:rsidRPr="001855A6">
        <w:rPr>
          <w:rFonts w:asciiTheme="majorHAnsi" w:hAnsiTheme="majorHAnsi"/>
          <w:smallCaps/>
        </w:rPr>
        <w:t>Glesie</w:t>
      </w:r>
      <w:proofErr w:type="spellEnd"/>
      <w:r w:rsidRPr="001855A6">
        <w:rPr>
          <w:rFonts w:asciiTheme="majorHAnsi" w:hAnsiTheme="majorHAnsi"/>
          <w:smallCaps/>
        </w:rPr>
        <w:t xml:space="preserve"> Furlane</w:t>
      </w:r>
      <w:r>
        <w:rPr>
          <w:rFonts w:asciiTheme="majorHAnsi" w:hAnsiTheme="majorHAnsi"/>
        </w:rPr>
        <w:t xml:space="preserve">, </w:t>
      </w:r>
      <w:r w:rsidRPr="001855A6">
        <w:rPr>
          <w:rFonts w:asciiTheme="majorHAnsi" w:hAnsiTheme="majorHAnsi"/>
          <w:i/>
        </w:rPr>
        <w:t xml:space="preserve">Il </w:t>
      </w:r>
      <w:proofErr w:type="spellStart"/>
      <w:r w:rsidRPr="001855A6">
        <w:rPr>
          <w:rFonts w:asciiTheme="majorHAnsi" w:hAnsiTheme="majorHAnsi"/>
          <w:i/>
        </w:rPr>
        <w:t>cjant</w:t>
      </w:r>
      <w:proofErr w:type="spellEnd"/>
      <w:r w:rsidRPr="001855A6">
        <w:rPr>
          <w:rFonts w:asciiTheme="majorHAnsi" w:hAnsiTheme="majorHAnsi"/>
          <w:i/>
        </w:rPr>
        <w:t xml:space="preserve"> dai </w:t>
      </w:r>
      <w:proofErr w:type="spellStart"/>
      <w:r w:rsidRPr="001855A6">
        <w:rPr>
          <w:rFonts w:asciiTheme="majorHAnsi" w:hAnsiTheme="majorHAnsi"/>
          <w:i/>
        </w:rPr>
        <w:t>salms</w:t>
      </w:r>
      <w:proofErr w:type="spellEnd"/>
      <w:r w:rsidRPr="001855A6">
        <w:rPr>
          <w:rFonts w:asciiTheme="majorHAnsi" w:hAnsiTheme="majorHAnsi"/>
          <w:i/>
        </w:rPr>
        <w:t xml:space="preserve"> </w:t>
      </w:r>
      <w:proofErr w:type="spellStart"/>
      <w:r w:rsidRPr="001855A6">
        <w:rPr>
          <w:rFonts w:asciiTheme="majorHAnsi" w:hAnsiTheme="majorHAnsi"/>
          <w:i/>
        </w:rPr>
        <w:t>responsoriâi</w:t>
      </w:r>
      <w:proofErr w:type="spellEnd"/>
      <w:r>
        <w:rPr>
          <w:rFonts w:asciiTheme="majorHAnsi" w:hAnsiTheme="majorHAnsi"/>
        </w:rPr>
        <w:t xml:space="preserve">, </w:t>
      </w:r>
      <w:proofErr w:type="spellStart"/>
      <w:r>
        <w:rPr>
          <w:rFonts w:asciiTheme="majorHAnsi" w:hAnsiTheme="majorHAnsi"/>
        </w:rPr>
        <w:t>Rodean</w:t>
      </w:r>
      <w:proofErr w:type="spellEnd"/>
      <w:r>
        <w:rPr>
          <w:rFonts w:asciiTheme="majorHAnsi" w:hAnsiTheme="majorHAnsi"/>
        </w:rPr>
        <w:t xml:space="preserve"> dal Alt, 2003</w:t>
      </w:r>
    </w:p>
    <w:p w14:paraId="4DD69EA0" w14:textId="77777777" w:rsidR="00450270" w:rsidRPr="00CE0202" w:rsidRDefault="00450270" w:rsidP="00450270">
      <w:pPr>
        <w:spacing w:after="0" w:line="240" w:lineRule="auto"/>
        <w:jc w:val="both"/>
        <w:rPr>
          <w:rFonts w:asciiTheme="majorHAnsi" w:hAnsiTheme="majorHAnsi"/>
          <w:b/>
          <w:sz w:val="24"/>
          <w:szCs w:val="24"/>
        </w:rPr>
      </w:pPr>
    </w:p>
    <w:p w14:paraId="3D903758" w14:textId="77777777" w:rsidR="00450270" w:rsidRDefault="00450270" w:rsidP="00450270">
      <w:pPr>
        <w:pStyle w:val="Paragrafoelenco"/>
        <w:spacing w:after="0" w:line="240" w:lineRule="auto"/>
        <w:jc w:val="both"/>
        <w:rPr>
          <w:rFonts w:asciiTheme="majorHAnsi" w:hAnsiTheme="majorHAnsi"/>
          <w:sz w:val="24"/>
          <w:szCs w:val="24"/>
        </w:rPr>
      </w:pPr>
    </w:p>
    <w:p w14:paraId="60A7EEED" w14:textId="77777777" w:rsidR="00450270" w:rsidRDefault="00450270" w:rsidP="00450270"/>
    <w:p w14:paraId="2585F0A3" w14:textId="77777777" w:rsidR="00450270" w:rsidRDefault="00450270" w:rsidP="00450270"/>
    <w:p w14:paraId="1E6D5E54" w14:textId="77777777" w:rsidR="009641C7" w:rsidRDefault="009641C7"/>
    <w:sectPr w:rsidR="009641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64C5E"/>
    <w:multiLevelType w:val="hybridMultilevel"/>
    <w:tmpl w:val="58A8921E"/>
    <w:lvl w:ilvl="0" w:tplc="65AE55F0">
      <w:numFmt w:val="bullet"/>
      <w:lvlText w:val="-"/>
      <w:lvlJc w:val="left"/>
      <w:pPr>
        <w:ind w:left="1080" w:hanging="360"/>
      </w:pPr>
      <w:rPr>
        <w:rFonts w:ascii="Cambria" w:eastAsiaTheme="minorHAnsi" w:hAnsi="Cambria" w:cstheme="minorBidi"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 w15:restartNumberingAfterBreak="0">
    <w:nsid w:val="444C69B0"/>
    <w:multiLevelType w:val="hybridMultilevel"/>
    <w:tmpl w:val="D3785D5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53FF242B"/>
    <w:multiLevelType w:val="hybridMultilevel"/>
    <w:tmpl w:val="7D5825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38924874">
    <w:abstractNumId w:val="1"/>
  </w:num>
  <w:num w:numId="2" w16cid:durableId="831412766">
    <w:abstractNumId w:val="0"/>
  </w:num>
  <w:num w:numId="3" w16cid:durableId="1119033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70"/>
    <w:rsid w:val="00057384"/>
    <w:rsid w:val="00450270"/>
    <w:rsid w:val="008B111B"/>
    <w:rsid w:val="009641C7"/>
    <w:rsid w:val="00EE1A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8383"/>
  <w15:docId w15:val="{0544DDCA-BD7D-4785-91BD-440459E8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27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50270"/>
    <w:pPr>
      <w:ind w:left="720"/>
      <w:contextualSpacing/>
    </w:pPr>
  </w:style>
  <w:style w:type="paragraph" w:styleId="Testofumetto">
    <w:name w:val="Balloon Text"/>
    <w:basedOn w:val="Normale"/>
    <w:link w:val="TestofumettoCarattere"/>
    <w:uiPriority w:val="99"/>
    <w:semiHidden/>
    <w:unhideWhenUsed/>
    <w:rsid w:val="00EE1AC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1A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A6E0D-F427-4F64-8284-1C905721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5453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Loris</dc:creator>
  <cp:lastModifiedBy>Giovanni Lesa</cp:lastModifiedBy>
  <cp:revision>2</cp:revision>
  <cp:lastPrinted>2023-01-04T10:47:00Z</cp:lastPrinted>
  <dcterms:created xsi:type="dcterms:W3CDTF">2026-01-20T20:39:00Z</dcterms:created>
  <dcterms:modified xsi:type="dcterms:W3CDTF">2026-01-20T20:39:00Z</dcterms:modified>
</cp:coreProperties>
</file>